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33ED" w14:textId="0090D44C" w:rsidR="0014611A" w:rsidRPr="00647DB2" w:rsidRDefault="0097209A" w:rsidP="008E5ACF">
      <w:pPr>
        <w:spacing w:line="240" w:lineRule="auto"/>
        <w:ind w:left="0" w:right="-317"/>
      </w:pPr>
      <w:r>
        <w:t xml:space="preserve">                                                </w:t>
      </w:r>
      <w:r w:rsidR="00623D4D">
        <w:t xml:space="preserve">                                             </w:t>
      </w:r>
      <w:r w:rsidR="00623D4D">
        <w:tab/>
      </w:r>
      <w:r w:rsidR="00623D4D">
        <w:tab/>
      </w:r>
      <w:r w:rsidR="00623D4D">
        <w:tab/>
      </w:r>
      <w:r w:rsidR="00623D4D">
        <w:tab/>
      </w:r>
      <w:r w:rsidR="00623D4D">
        <w:tab/>
      </w:r>
      <w:r w:rsidR="00623D4D">
        <w:tab/>
      </w:r>
      <w:r w:rsidR="00623D4D">
        <w:tab/>
      </w:r>
      <w:r w:rsidR="00623D4D">
        <w:tab/>
      </w:r>
      <w:r w:rsidR="00623D4D">
        <w:tab/>
      </w:r>
      <w:r w:rsidR="00623D4D">
        <w:tab/>
      </w:r>
      <w:r w:rsidR="00DE33E8">
        <w:t xml:space="preserve"> </w:t>
      </w:r>
    </w:p>
    <w:tbl>
      <w:tblPr>
        <w:tblW w:w="14200" w:type="dxa"/>
        <w:tblInd w:w="-108" w:type="dxa"/>
        <w:tblLook w:val="04A0" w:firstRow="1" w:lastRow="0" w:firstColumn="1" w:lastColumn="0" w:noHBand="0" w:noVBand="1"/>
      </w:tblPr>
      <w:tblGrid>
        <w:gridCol w:w="14200"/>
      </w:tblGrid>
      <w:tr w:rsidR="0014611A" w:rsidRPr="0014611A" w14:paraId="566B885F" w14:textId="77777777" w:rsidTr="008E5ACF">
        <w:trPr>
          <w:trHeight w:val="341"/>
        </w:trPr>
        <w:tc>
          <w:tcPr>
            <w:tcW w:w="14200" w:type="dxa"/>
            <w:noWrap/>
            <w:vAlign w:val="bottom"/>
            <w:hideMark/>
          </w:tcPr>
          <w:p w14:paraId="6297036E" w14:textId="4F2D243A" w:rsidR="0014611A" w:rsidRPr="0014611A" w:rsidRDefault="008E5ACF" w:rsidP="008E5ACF">
            <w:pPr>
              <w:spacing w:line="240" w:lineRule="auto"/>
              <w:ind w:left="0" w:right="129"/>
              <w:jc w:val="right"/>
            </w:pPr>
            <w:r>
              <w:t xml:space="preserve">           </w:t>
            </w:r>
            <w:r>
              <w:rPr>
                <w:lang w:val="en-US"/>
              </w:rPr>
              <w:t>Attachment 1</w:t>
            </w:r>
          </w:p>
        </w:tc>
      </w:tr>
      <w:tr w:rsidR="005E58FD" w:rsidRPr="00D22924" w14:paraId="32AB8A99" w14:textId="77777777" w:rsidTr="008E5ACF">
        <w:trPr>
          <w:trHeight w:val="341"/>
        </w:trPr>
        <w:tc>
          <w:tcPr>
            <w:tcW w:w="14200" w:type="dxa"/>
            <w:noWrap/>
            <w:vAlign w:val="bottom"/>
            <w:hideMark/>
          </w:tcPr>
          <w:p w14:paraId="765B968D" w14:textId="6FD8AEAA" w:rsidR="0014611A" w:rsidRPr="005E58FD" w:rsidRDefault="00A7040C" w:rsidP="008E5ACF">
            <w:pPr>
              <w:spacing w:line="240" w:lineRule="auto"/>
              <w:ind w:left="0" w:right="129"/>
              <w:jc w:val="right"/>
              <w:rPr>
                <w:color w:val="000000" w:themeColor="text1"/>
                <w:lang w:val="en-US"/>
              </w:rPr>
            </w:pPr>
            <w:r w:rsidRPr="005E58FD">
              <w:rPr>
                <w:color w:val="000000" w:themeColor="text1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DE5FA3" w:rsidRPr="005E58FD">
              <w:rPr>
                <w:color w:val="000000" w:themeColor="text1"/>
                <w:lang w:val="en-US"/>
              </w:rPr>
              <w:t xml:space="preserve">  </w:t>
            </w:r>
            <w:r w:rsidR="00DE5FA3" w:rsidRPr="005E58FD">
              <w:rPr>
                <w:color w:val="000000" w:themeColor="text1"/>
                <w:lang w:val="en-US"/>
              </w:rPr>
              <w:br/>
              <w:t xml:space="preserve">                                                                                                                                                                             </w:t>
            </w:r>
            <w:r w:rsidR="008E5ACF" w:rsidRPr="005E58FD">
              <w:rPr>
                <w:color w:val="000000" w:themeColor="text1"/>
                <w:lang w:val="en-US"/>
              </w:rPr>
              <w:t xml:space="preserve">    to the Standing Commission Decision No.</w:t>
            </w:r>
            <w:r w:rsidR="0014611A" w:rsidRPr="005E58FD">
              <w:rPr>
                <w:color w:val="000000" w:themeColor="text1"/>
                <w:lang w:val="en-US"/>
              </w:rPr>
              <w:t xml:space="preserve">80 </w:t>
            </w:r>
            <w:r w:rsidR="008E5ACF" w:rsidRPr="005E58FD">
              <w:rPr>
                <w:color w:val="000000" w:themeColor="text1"/>
                <w:lang w:val="en-US"/>
              </w:rPr>
              <w:t>dated</w:t>
            </w:r>
            <w:r w:rsidR="0014611A" w:rsidRPr="005E58FD">
              <w:rPr>
                <w:color w:val="000000" w:themeColor="text1"/>
                <w:lang w:val="en-US"/>
              </w:rPr>
              <w:t xml:space="preserve"> 09</w:t>
            </w:r>
            <w:r w:rsidR="008E5ACF" w:rsidRPr="005E58FD">
              <w:rPr>
                <w:color w:val="000000" w:themeColor="text1"/>
                <w:lang w:val="en-US"/>
              </w:rPr>
              <w:t xml:space="preserve"> July </w:t>
            </w:r>
            <w:r w:rsidR="0014611A" w:rsidRPr="005E58FD">
              <w:rPr>
                <w:color w:val="000000" w:themeColor="text1"/>
                <w:lang w:val="en-US"/>
              </w:rPr>
              <w:t>2024</w:t>
            </w:r>
          </w:p>
        </w:tc>
      </w:tr>
      <w:tr w:rsidR="005E58FD" w:rsidRPr="005E58FD" w14:paraId="262714B9" w14:textId="77777777" w:rsidTr="008E5ACF">
        <w:trPr>
          <w:trHeight w:val="494"/>
        </w:trPr>
        <w:tc>
          <w:tcPr>
            <w:tcW w:w="14200" w:type="dxa"/>
            <w:noWrap/>
            <w:vAlign w:val="bottom"/>
            <w:hideMark/>
          </w:tcPr>
          <w:p w14:paraId="79F0CE4B" w14:textId="12A250DF" w:rsidR="0014611A" w:rsidRPr="005E58FD" w:rsidRDefault="00110BBA" w:rsidP="008E5ACF">
            <w:pPr>
              <w:spacing w:line="240" w:lineRule="auto"/>
              <w:ind w:left="0" w:right="39"/>
              <w:rPr>
                <w:color w:val="000000" w:themeColor="text1"/>
                <w:lang w:val="en-US"/>
              </w:rPr>
            </w:pPr>
            <w:r w:rsidRPr="005E58FD">
              <w:rPr>
                <w:color w:val="000000" w:themeColor="text1"/>
                <w:lang w:val="en-US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8E5ACF" w:rsidRPr="005E58FD">
              <w:rPr>
                <w:color w:val="000000" w:themeColor="text1"/>
                <w:lang w:val="en-US"/>
              </w:rPr>
              <w:t xml:space="preserve">                     Minutes of the Meeting No. 1</w:t>
            </w:r>
            <w:r w:rsidR="0014611A" w:rsidRPr="005E58FD">
              <w:rPr>
                <w:color w:val="000000" w:themeColor="text1"/>
                <w:lang w:val="en-US"/>
              </w:rPr>
              <w:t xml:space="preserve">59 </w:t>
            </w:r>
            <w:r w:rsidR="008E5ACF" w:rsidRPr="005E58FD">
              <w:rPr>
                <w:color w:val="000000" w:themeColor="text1"/>
                <w:lang w:val="en-US"/>
              </w:rPr>
              <w:t xml:space="preserve">dated </w:t>
            </w:r>
            <w:r w:rsidR="0014611A" w:rsidRPr="005E58FD">
              <w:rPr>
                <w:color w:val="000000" w:themeColor="text1"/>
                <w:lang w:val="en-US"/>
              </w:rPr>
              <w:t>24</w:t>
            </w:r>
            <w:r w:rsidR="008E5ACF" w:rsidRPr="005E58FD">
              <w:rPr>
                <w:color w:val="000000" w:themeColor="text1"/>
                <w:lang w:val="en-US"/>
              </w:rPr>
              <w:t xml:space="preserve"> October </w:t>
            </w:r>
            <w:r w:rsidR="0014611A" w:rsidRPr="005E58FD">
              <w:rPr>
                <w:color w:val="000000" w:themeColor="text1"/>
                <w:lang w:val="en-US"/>
              </w:rPr>
              <w:t>2024</w:t>
            </w:r>
          </w:p>
        </w:tc>
      </w:tr>
      <w:tr w:rsidR="005E58FD" w:rsidRPr="00D22924" w14:paraId="3858C14F" w14:textId="77777777" w:rsidTr="008E5ACF">
        <w:trPr>
          <w:trHeight w:val="358"/>
        </w:trPr>
        <w:tc>
          <w:tcPr>
            <w:tcW w:w="14200" w:type="dxa"/>
            <w:noWrap/>
            <w:vAlign w:val="bottom"/>
            <w:hideMark/>
          </w:tcPr>
          <w:p w14:paraId="4452D240" w14:textId="4FC94822" w:rsidR="0014611A" w:rsidRPr="005E58FD" w:rsidRDefault="008E5ACF" w:rsidP="008E5ACF">
            <w:pPr>
              <w:spacing w:line="240" w:lineRule="auto"/>
              <w:ind w:left="0" w:right="39"/>
              <w:jc w:val="right"/>
              <w:rPr>
                <w:color w:val="000000" w:themeColor="text1"/>
                <w:lang w:val="en-US"/>
              </w:rPr>
            </w:pPr>
            <w:r w:rsidRPr="005E58FD">
              <w:rPr>
                <w:color w:val="000000" w:themeColor="text1"/>
                <w:lang w:val="en-US"/>
              </w:rPr>
              <w:t xml:space="preserve">Minutes of the Meeting No. </w:t>
            </w:r>
            <w:r w:rsidR="0014611A" w:rsidRPr="005E58FD">
              <w:rPr>
                <w:color w:val="000000" w:themeColor="text1"/>
                <w:lang w:val="en-US"/>
              </w:rPr>
              <w:t xml:space="preserve">161 </w:t>
            </w:r>
            <w:r w:rsidRPr="005E58FD">
              <w:rPr>
                <w:color w:val="000000" w:themeColor="text1"/>
                <w:lang w:val="en-US"/>
              </w:rPr>
              <w:t xml:space="preserve">dated </w:t>
            </w:r>
            <w:r w:rsidR="0014611A" w:rsidRPr="005E58FD">
              <w:rPr>
                <w:color w:val="000000" w:themeColor="text1"/>
                <w:lang w:val="en-US"/>
              </w:rPr>
              <w:t>30</w:t>
            </w:r>
            <w:r w:rsidRPr="005E58FD">
              <w:rPr>
                <w:color w:val="000000" w:themeColor="text1"/>
                <w:lang w:val="en-US"/>
              </w:rPr>
              <w:t xml:space="preserve"> October </w:t>
            </w:r>
            <w:r w:rsidR="0014611A" w:rsidRPr="005E58FD">
              <w:rPr>
                <w:color w:val="000000" w:themeColor="text1"/>
                <w:lang w:val="en-US"/>
              </w:rPr>
              <w:t>2024</w:t>
            </w:r>
          </w:p>
        </w:tc>
      </w:tr>
      <w:tr w:rsidR="005E58FD" w:rsidRPr="005E58FD" w14:paraId="5F9CC1DB" w14:textId="77777777" w:rsidTr="008E5ACF">
        <w:trPr>
          <w:trHeight w:val="375"/>
        </w:trPr>
        <w:tc>
          <w:tcPr>
            <w:tcW w:w="14200" w:type="dxa"/>
            <w:noWrap/>
            <w:vAlign w:val="bottom"/>
            <w:hideMark/>
          </w:tcPr>
          <w:p w14:paraId="3FFCC84B" w14:textId="2DC9D045" w:rsidR="0014611A" w:rsidRPr="005E58FD" w:rsidRDefault="00110BBA" w:rsidP="008E5ACF">
            <w:pPr>
              <w:spacing w:line="240" w:lineRule="auto"/>
              <w:ind w:left="0" w:right="39"/>
              <w:jc w:val="right"/>
              <w:rPr>
                <w:color w:val="000000" w:themeColor="text1"/>
                <w:lang w:val="en-US"/>
              </w:rPr>
            </w:pPr>
            <w:r w:rsidRPr="005E58FD">
              <w:rPr>
                <w:color w:val="000000" w:themeColor="text1"/>
                <w:lang w:val="en-US"/>
              </w:rPr>
              <w:t xml:space="preserve">                                                                                                                                               </w:t>
            </w:r>
            <w:r w:rsidR="008E5ACF" w:rsidRPr="005E58FD">
              <w:rPr>
                <w:color w:val="000000" w:themeColor="text1"/>
                <w:lang w:val="en-US"/>
              </w:rPr>
              <w:t xml:space="preserve">                    Minutes of the Standing Commission No. </w:t>
            </w:r>
            <w:r w:rsidR="0014611A" w:rsidRPr="005E58FD">
              <w:rPr>
                <w:color w:val="000000" w:themeColor="text1"/>
                <w:lang w:val="en-US"/>
              </w:rPr>
              <w:t xml:space="preserve">189 </w:t>
            </w:r>
            <w:r w:rsidR="008E5ACF" w:rsidRPr="005E58FD">
              <w:rPr>
                <w:color w:val="000000" w:themeColor="text1"/>
                <w:lang w:val="en-US"/>
              </w:rPr>
              <w:t xml:space="preserve">dated </w:t>
            </w:r>
            <w:r w:rsidR="0014611A" w:rsidRPr="005E58FD">
              <w:rPr>
                <w:color w:val="000000" w:themeColor="text1"/>
                <w:lang w:val="en-US"/>
              </w:rPr>
              <w:t>30</w:t>
            </w:r>
            <w:r w:rsidR="008E5ACF" w:rsidRPr="005E58FD">
              <w:rPr>
                <w:color w:val="000000" w:themeColor="text1"/>
                <w:lang w:val="en-US"/>
              </w:rPr>
              <w:t xml:space="preserve"> December </w:t>
            </w:r>
            <w:r w:rsidR="0014611A" w:rsidRPr="005E58FD">
              <w:rPr>
                <w:color w:val="000000" w:themeColor="text1"/>
                <w:lang w:val="en-US"/>
              </w:rPr>
              <w:t>2024</w:t>
            </w:r>
          </w:p>
        </w:tc>
      </w:tr>
      <w:tr w:rsidR="005E58FD" w:rsidRPr="00D22924" w14:paraId="1091211B" w14:textId="77777777" w:rsidTr="008E5ACF">
        <w:trPr>
          <w:trHeight w:val="80"/>
        </w:trPr>
        <w:tc>
          <w:tcPr>
            <w:tcW w:w="14200" w:type="dxa"/>
            <w:noWrap/>
            <w:vAlign w:val="bottom"/>
            <w:hideMark/>
          </w:tcPr>
          <w:p w14:paraId="1BC5DBE2" w14:textId="0E9AD50C" w:rsidR="0014611A" w:rsidRPr="00B145C0" w:rsidRDefault="00110BBA" w:rsidP="008E5ACF">
            <w:pPr>
              <w:spacing w:line="240" w:lineRule="auto"/>
              <w:ind w:left="0" w:right="39"/>
              <w:jc w:val="right"/>
              <w:rPr>
                <w:color w:val="000000" w:themeColor="text1"/>
                <w:lang w:val="kk-KZ"/>
              </w:rPr>
            </w:pPr>
            <w:r w:rsidRPr="005E58FD">
              <w:rPr>
                <w:color w:val="000000" w:themeColor="text1"/>
                <w:lang w:val="en-US"/>
              </w:rPr>
              <w:t xml:space="preserve">                                                                                                            </w:t>
            </w:r>
            <w:r w:rsidR="008E5ACF" w:rsidRPr="005E58FD">
              <w:rPr>
                <w:color w:val="000000" w:themeColor="text1"/>
                <w:lang w:val="en-US"/>
              </w:rPr>
              <w:t xml:space="preserve">                Minutes of the Standing Commission No. </w:t>
            </w:r>
            <w:r w:rsidR="0014611A" w:rsidRPr="005E58FD">
              <w:rPr>
                <w:color w:val="000000" w:themeColor="text1"/>
                <w:lang w:val="en-US"/>
              </w:rPr>
              <w:t>22</w:t>
            </w:r>
            <w:r w:rsidR="008E5ACF" w:rsidRPr="005E58FD">
              <w:rPr>
                <w:color w:val="000000" w:themeColor="text1"/>
                <w:lang w:val="en-US"/>
              </w:rPr>
              <w:t xml:space="preserve"> dated</w:t>
            </w:r>
            <w:r w:rsidR="0014611A" w:rsidRPr="005E58FD">
              <w:rPr>
                <w:color w:val="000000" w:themeColor="text1"/>
                <w:lang w:val="en-US"/>
              </w:rPr>
              <w:t xml:space="preserve"> 19</w:t>
            </w:r>
            <w:r w:rsidR="008E5ACF" w:rsidRPr="005E58FD">
              <w:rPr>
                <w:color w:val="000000" w:themeColor="text1"/>
                <w:lang w:val="en-US"/>
              </w:rPr>
              <w:t xml:space="preserve"> February </w:t>
            </w:r>
            <w:r w:rsidR="0014611A" w:rsidRPr="005E58FD">
              <w:rPr>
                <w:color w:val="000000" w:themeColor="text1"/>
                <w:lang w:val="en-US"/>
              </w:rPr>
              <w:t>2025</w:t>
            </w:r>
            <w:r w:rsidR="00131AB4" w:rsidRPr="00131AB4">
              <w:rPr>
                <w:color w:val="000000" w:themeColor="text1"/>
                <w:lang w:val="en-US"/>
              </w:rPr>
              <w:br/>
            </w:r>
            <w:r w:rsidR="00B145C0" w:rsidRPr="00B145C0">
              <w:rPr>
                <w:color w:val="000000" w:themeColor="text1"/>
                <w:lang w:val="kk-KZ"/>
              </w:rPr>
              <w:t>Minutes No. 51 of the Permanent Commission on Tariffs, Products and Services dated</w:t>
            </w:r>
            <w:r w:rsidR="00B145C0">
              <w:rPr>
                <w:color w:val="000000" w:themeColor="text1"/>
                <w:lang w:val="kk-KZ"/>
              </w:rPr>
              <w:t xml:space="preserve"> 06.05.2025</w:t>
            </w:r>
          </w:p>
        </w:tc>
      </w:tr>
    </w:tbl>
    <w:p w14:paraId="70D1D1C9" w14:textId="3BD839D2" w:rsidR="0084013C" w:rsidRPr="008E5ACF" w:rsidRDefault="00771992" w:rsidP="00771992">
      <w:pPr>
        <w:ind w:left="0"/>
        <w:jc w:val="right"/>
        <w:rPr>
          <w:lang w:val="en-US"/>
        </w:rPr>
      </w:pPr>
      <w:r w:rsidRPr="00771992">
        <w:rPr>
          <w:lang w:val="en-US"/>
        </w:rPr>
        <w:t xml:space="preserve">   </w:t>
      </w:r>
      <w:r w:rsidRPr="005E58FD">
        <w:rPr>
          <w:color w:val="000000" w:themeColor="text1"/>
          <w:lang w:val="en-US"/>
        </w:rPr>
        <w:t xml:space="preserve">Minutes of the Standing Commission </w:t>
      </w:r>
      <w:r w:rsidRPr="00771992">
        <w:rPr>
          <w:lang w:val="en-US"/>
        </w:rPr>
        <w:t>53/2025/</w:t>
      </w:r>
      <w:r>
        <w:rPr>
          <w:lang w:val="en-US"/>
        </w:rPr>
        <w:t>PDKTPU</w:t>
      </w:r>
      <w:r w:rsidRPr="00771992">
        <w:rPr>
          <w:lang w:val="en-US"/>
        </w:rPr>
        <w:t xml:space="preserve"> </w:t>
      </w:r>
      <w:r>
        <w:rPr>
          <w:lang w:val="en-US"/>
        </w:rPr>
        <w:t>dates</w:t>
      </w:r>
      <w:r w:rsidRPr="00771992">
        <w:rPr>
          <w:lang w:val="en-US"/>
        </w:rPr>
        <w:t xml:space="preserve"> 13.05.2025</w:t>
      </w:r>
      <w:r w:rsidR="00D22924">
        <w:rPr>
          <w:lang w:val="en-US"/>
        </w:rPr>
        <w:br/>
      </w:r>
      <w:r w:rsidR="00D22924" w:rsidRPr="005E58FD">
        <w:rPr>
          <w:color w:val="000000" w:themeColor="text1"/>
          <w:lang w:val="en-US"/>
        </w:rPr>
        <w:t xml:space="preserve">Minutes of the Standing Commission </w:t>
      </w:r>
      <w:r w:rsidR="00D22924" w:rsidRPr="00771992">
        <w:rPr>
          <w:lang w:val="en-US"/>
        </w:rPr>
        <w:t>5</w:t>
      </w:r>
      <w:r w:rsidR="00D22924">
        <w:rPr>
          <w:lang w:val="en-US"/>
        </w:rPr>
        <w:t>4</w:t>
      </w:r>
      <w:r w:rsidR="00D22924" w:rsidRPr="00771992">
        <w:rPr>
          <w:lang w:val="en-US"/>
        </w:rPr>
        <w:t>/2025/</w:t>
      </w:r>
      <w:r w:rsidR="00D22924">
        <w:rPr>
          <w:lang w:val="en-US"/>
        </w:rPr>
        <w:t>PDKTPU</w:t>
      </w:r>
      <w:r w:rsidR="00D22924" w:rsidRPr="00771992">
        <w:rPr>
          <w:lang w:val="en-US"/>
        </w:rPr>
        <w:t xml:space="preserve"> </w:t>
      </w:r>
      <w:r w:rsidR="00D22924">
        <w:rPr>
          <w:lang w:val="en-US"/>
        </w:rPr>
        <w:t>dates</w:t>
      </w:r>
      <w:r w:rsidR="00D22924" w:rsidRPr="00771992">
        <w:rPr>
          <w:lang w:val="en-US"/>
        </w:rPr>
        <w:t xml:space="preserve"> 1</w:t>
      </w:r>
      <w:r w:rsidR="00D22924">
        <w:rPr>
          <w:lang w:val="en-US"/>
        </w:rPr>
        <w:t>9</w:t>
      </w:r>
      <w:r w:rsidR="00D22924" w:rsidRPr="00771992">
        <w:rPr>
          <w:lang w:val="en-US"/>
        </w:rPr>
        <w:t>.05.2025</w:t>
      </w:r>
    </w:p>
    <w:tbl>
      <w:tblPr>
        <w:tblStyle w:val="TableGrid"/>
        <w:tblW w:w="14784" w:type="dxa"/>
        <w:tblInd w:w="-421" w:type="dxa"/>
        <w:tblCellMar>
          <w:top w:w="43" w:type="dxa"/>
          <w:left w:w="37" w:type="dxa"/>
        </w:tblCellMar>
        <w:tblLook w:val="04A0" w:firstRow="1" w:lastRow="0" w:firstColumn="1" w:lastColumn="0" w:noHBand="0" w:noVBand="1"/>
      </w:tblPr>
      <w:tblGrid>
        <w:gridCol w:w="1196"/>
        <w:gridCol w:w="8483"/>
        <w:gridCol w:w="5105"/>
      </w:tblGrid>
      <w:tr w:rsidR="00F1148D" w14:paraId="161B3BF5" w14:textId="77777777">
        <w:trPr>
          <w:trHeight w:val="600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26CDE43B" w14:textId="77777777" w:rsidR="00F1148D" w:rsidRPr="008F02B6" w:rsidRDefault="008F02B6">
            <w:pPr>
              <w:ind w:left="0" w:right="37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Item No.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43B97C48" w14:textId="77777777" w:rsidR="00F1148D" w:rsidRDefault="008F02B6">
            <w:pPr>
              <w:ind w:left="0" w:right="36"/>
              <w:jc w:val="center"/>
            </w:pP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Services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3DE1AF9F" w14:textId="77777777" w:rsidR="00F1148D" w:rsidRDefault="008F02B6">
            <w:pPr>
              <w:ind w:left="0" w:right="37"/>
              <w:jc w:val="center"/>
            </w:pP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Standard Tariff Rate</w:t>
            </w:r>
          </w:p>
        </w:tc>
      </w:tr>
      <w:tr w:rsidR="00F1148D" w14:paraId="58DDD98C" w14:textId="77777777">
        <w:trPr>
          <w:trHeight w:val="300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2DD7EDA3" w14:textId="77777777" w:rsidR="00F1148D" w:rsidRDefault="00F1148D">
            <w:pPr>
              <w:spacing w:after="160"/>
              <w:ind w:left="0" w:right="0"/>
            </w:pP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4FC45291" w14:textId="77777777" w:rsidR="00F1148D" w:rsidRDefault="008F02B6">
            <w:pPr>
              <w:ind w:left="2" w:right="0"/>
            </w:pP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Cash and Settlement Transactions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39A0620A" w14:textId="77777777" w:rsidR="00F1148D" w:rsidRDefault="00F1148D">
            <w:pPr>
              <w:spacing w:after="160"/>
              <w:ind w:left="0" w:right="0"/>
            </w:pPr>
          </w:p>
        </w:tc>
      </w:tr>
      <w:tr w:rsidR="00F1148D" w:rsidRPr="00AE784D" w14:paraId="08BAADF7" w14:textId="77777777">
        <w:trPr>
          <w:trHeight w:val="300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51EFA760" w14:textId="77777777" w:rsidR="00F1148D" w:rsidRDefault="00DE33E8">
            <w:pPr>
              <w:ind w:left="0" w:right="37"/>
              <w:jc w:val="center"/>
            </w:pPr>
            <w:r>
              <w:rPr>
                <w:rFonts w:ascii="Verdana" w:eastAsia="Verdana" w:hAnsi="Verdana" w:cs="Verdana"/>
                <w:b/>
                <w:sz w:val="17"/>
              </w:rPr>
              <w:t>6.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71F4EDB5" w14:textId="77777777" w:rsidR="00F1148D" w:rsidRPr="00AE784D" w:rsidRDefault="00FD0B34" w:rsidP="00FD0B34">
            <w:pPr>
              <w:ind w:left="2" w:right="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 xml:space="preserve">KZT </w:t>
            </w:r>
            <w:r w:rsidR="00AE784D">
              <w:rPr>
                <w:rFonts w:ascii="Verdana" w:eastAsia="Verdana" w:hAnsi="Verdana" w:cs="Verdana"/>
                <w:b/>
                <w:sz w:val="17"/>
                <w:lang w:val="en-US"/>
              </w:rPr>
              <w:t>Cash T</w:t>
            </w:r>
            <w:r w:rsidR="00AE784D" w:rsidRPr="00AE784D">
              <w:rPr>
                <w:rFonts w:ascii="Verdana" w:eastAsia="Verdana" w:hAnsi="Verdana" w:cs="Verdana"/>
                <w:b/>
                <w:sz w:val="17"/>
                <w:lang w:val="en-US"/>
              </w:rPr>
              <w:t>ransactions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5C501ECE" w14:textId="77777777" w:rsidR="00F1148D" w:rsidRPr="00AE784D" w:rsidRDefault="00F1148D">
            <w:pPr>
              <w:spacing w:after="160"/>
              <w:ind w:left="0" w:right="0"/>
              <w:rPr>
                <w:lang w:val="en-US"/>
              </w:rPr>
            </w:pPr>
          </w:p>
        </w:tc>
      </w:tr>
      <w:tr w:rsidR="00F1148D" w14:paraId="02D5F416" w14:textId="77777777">
        <w:trPr>
          <w:trHeight w:val="422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7CB08A22" w14:textId="77777777" w:rsidR="00F1148D" w:rsidRDefault="00DE33E8">
            <w:pPr>
              <w:ind w:left="0" w:right="3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6.1.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1BB03D67" w14:textId="77777777" w:rsidR="00F1148D" w:rsidRDefault="008F02B6">
            <w:pPr>
              <w:ind w:left="0" w:right="0"/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Replenishment</w:t>
            </w:r>
            <w:r w:rsidR="00DE33E8">
              <w:rPr>
                <w:rFonts w:ascii="Verdana" w:eastAsia="Verdana" w:hAnsi="Verdana" w:cs="Verdana"/>
                <w:sz w:val="17"/>
              </w:rPr>
              <w:t>*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5330666B" w14:textId="77777777" w:rsidR="00F1148D" w:rsidRDefault="00F1148D">
            <w:pPr>
              <w:spacing w:after="160"/>
              <w:ind w:left="0" w:right="0"/>
            </w:pPr>
          </w:p>
        </w:tc>
      </w:tr>
      <w:tr w:rsidR="00F1148D" w:rsidRPr="00D22924" w14:paraId="344F6130" w14:textId="77777777">
        <w:trPr>
          <w:trHeight w:val="422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6501A1F8" w14:textId="77777777" w:rsidR="00F1148D" w:rsidRDefault="00DE33E8">
            <w:pPr>
              <w:ind w:left="0" w:right="35"/>
              <w:jc w:val="center"/>
            </w:pPr>
            <w:r>
              <w:rPr>
                <w:rFonts w:ascii="Verdana" w:eastAsia="Verdana" w:hAnsi="Verdana" w:cs="Verdana"/>
                <w:sz w:val="17"/>
              </w:rPr>
              <w:t>6.1.1.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0AAF86DC" w14:textId="77777777" w:rsidR="00F1148D" w:rsidRDefault="008F02B6">
            <w:pPr>
              <w:ind w:left="0" w:right="0"/>
            </w:pPr>
            <w:r>
              <w:rPr>
                <w:rFonts w:ascii="Verdana" w:eastAsia="Verdana" w:hAnsi="Verdana" w:cs="Verdana"/>
                <w:sz w:val="17"/>
              </w:rPr>
              <w:t xml:space="preserve">Until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04</w:t>
            </w:r>
            <w:r w:rsidR="00DE33E8">
              <w:rPr>
                <w:rFonts w:ascii="Verdana" w:eastAsia="Verdana" w:hAnsi="Verdana" w:cs="Verdana"/>
                <w:sz w:val="17"/>
              </w:rPr>
              <w:t>:00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 p.m.</w:t>
            </w:r>
            <w:r w:rsidR="00DE33E8">
              <w:rPr>
                <w:rFonts w:ascii="Verdana" w:eastAsia="Verdana" w:hAnsi="Verdana" w:cs="Verdana"/>
                <w:sz w:val="17"/>
              </w:rPr>
              <w:t xml:space="preserve"> (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inclusive)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0AD54F49" w14:textId="77777777" w:rsidR="00F1148D" w:rsidRPr="008F02B6" w:rsidRDefault="008F02B6">
            <w:pPr>
              <w:ind w:left="0" w:right="38"/>
              <w:jc w:val="center"/>
              <w:rPr>
                <w:lang w:val="en-US"/>
              </w:rPr>
            </w:pPr>
            <w:r w:rsidRPr="008F02B6">
              <w:rPr>
                <w:lang w:val="en-US"/>
              </w:rPr>
              <w:t xml:space="preserve">Up </w:t>
            </w:r>
            <w:r>
              <w:rPr>
                <w:lang w:val="en-US"/>
              </w:rPr>
              <w:t xml:space="preserve">to KZT </w:t>
            </w:r>
            <w:r w:rsidR="00C27554" w:rsidRPr="008F02B6">
              <w:rPr>
                <w:lang w:val="en-US"/>
              </w:rPr>
              <w:t xml:space="preserve">2 </w:t>
            </w:r>
            <w:r>
              <w:rPr>
                <w:lang w:val="en-US"/>
              </w:rPr>
              <w:t>mln -</w:t>
            </w:r>
            <w:r w:rsidR="00C27554" w:rsidRPr="008F02B6">
              <w:rPr>
                <w:lang w:val="en-US"/>
              </w:rPr>
              <w:t xml:space="preserve"> KZT 5</w:t>
            </w:r>
            <w:r>
              <w:rPr>
                <w:lang w:val="en-US"/>
              </w:rPr>
              <w:t>,</w:t>
            </w:r>
            <w:r w:rsidR="00C27554" w:rsidRPr="008F02B6">
              <w:rPr>
                <w:lang w:val="en-US"/>
              </w:rPr>
              <w:t xml:space="preserve">000, </w:t>
            </w:r>
            <w:r w:rsidRPr="008F02B6">
              <w:rPr>
                <w:lang w:val="en-US"/>
              </w:rPr>
              <w:t>higher</w:t>
            </w:r>
            <w:r w:rsidR="00D72C45" w:rsidRPr="008F02B6">
              <w:rPr>
                <w:lang w:val="en-US"/>
              </w:rPr>
              <w:t xml:space="preserve"> </w:t>
            </w:r>
            <w:r w:rsidRPr="008F02B6">
              <w:rPr>
                <w:lang w:val="en-US"/>
              </w:rPr>
              <w:t>–</w:t>
            </w:r>
            <w:r w:rsidR="00C27554" w:rsidRPr="008F02B6">
              <w:rPr>
                <w:lang w:val="en-US"/>
              </w:rPr>
              <w:t xml:space="preserve"> 0</w:t>
            </w:r>
            <w:r>
              <w:rPr>
                <w:lang w:val="en-US"/>
              </w:rPr>
              <w:t>.</w:t>
            </w:r>
            <w:r w:rsidR="00C27554" w:rsidRPr="008F02B6">
              <w:rPr>
                <w:lang w:val="en-US"/>
              </w:rPr>
              <w:t xml:space="preserve">25% </w:t>
            </w:r>
            <w:r w:rsidRPr="008F02B6">
              <w:rPr>
                <w:lang w:val="en-US"/>
              </w:rPr>
              <w:t>of the amount</w:t>
            </w:r>
          </w:p>
        </w:tc>
      </w:tr>
      <w:tr w:rsidR="00F1148D" w:rsidRPr="00D22924" w14:paraId="0DED5811" w14:textId="77777777">
        <w:trPr>
          <w:trHeight w:val="423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645034B8" w14:textId="77777777" w:rsidR="00F1148D" w:rsidRDefault="00DE33E8">
            <w:pPr>
              <w:ind w:left="0" w:right="35"/>
              <w:jc w:val="center"/>
            </w:pPr>
            <w:r>
              <w:rPr>
                <w:rFonts w:ascii="Verdana" w:eastAsia="Verdana" w:hAnsi="Verdana" w:cs="Verdana"/>
                <w:sz w:val="17"/>
              </w:rPr>
              <w:t>6.1.2.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74035F37" w14:textId="77777777" w:rsidR="00F1148D" w:rsidRDefault="008F02B6">
            <w:pPr>
              <w:ind w:left="0" w:right="0"/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After 04</w:t>
            </w:r>
            <w:r>
              <w:rPr>
                <w:rFonts w:ascii="Verdana" w:eastAsia="Verdana" w:hAnsi="Verdana" w:cs="Verdana"/>
                <w:sz w:val="17"/>
              </w:rPr>
              <w:t>:00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 p.m.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4068C228" w14:textId="77777777" w:rsidR="00F1148D" w:rsidRPr="008F02B6" w:rsidRDefault="008F02B6" w:rsidP="00AD511A">
            <w:pPr>
              <w:ind w:left="0" w:right="38"/>
              <w:jc w:val="center"/>
              <w:rPr>
                <w:lang w:val="en-US"/>
              </w:rPr>
            </w:pPr>
            <w:r w:rsidRPr="008F02B6">
              <w:rPr>
                <w:lang w:val="en-US"/>
              </w:rPr>
              <w:t xml:space="preserve">Up </w:t>
            </w:r>
            <w:r>
              <w:rPr>
                <w:lang w:val="en-US"/>
              </w:rPr>
              <w:t xml:space="preserve">to KZT </w:t>
            </w:r>
            <w:r w:rsidRPr="008F02B6">
              <w:rPr>
                <w:lang w:val="en-US"/>
              </w:rPr>
              <w:t xml:space="preserve">2 </w:t>
            </w:r>
            <w:r>
              <w:rPr>
                <w:lang w:val="en-US"/>
              </w:rPr>
              <w:t>mln -</w:t>
            </w:r>
            <w:r w:rsidRPr="008F02B6">
              <w:rPr>
                <w:lang w:val="en-US"/>
              </w:rPr>
              <w:t xml:space="preserve"> KZT </w:t>
            </w:r>
            <w:r w:rsidR="00AD511A" w:rsidRPr="008F02B6">
              <w:rPr>
                <w:lang w:val="en-US"/>
              </w:rPr>
              <w:t>8</w:t>
            </w:r>
            <w:r>
              <w:rPr>
                <w:lang w:val="en-US"/>
              </w:rPr>
              <w:t>,</w:t>
            </w:r>
            <w:r w:rsidR="001D1FF9" w:rsidRPr="008F02B6">
              <w:rPr>
                <w:lang w:val="en-US"/>
              </w:rPr>
              <w:t>000</w:t>
            </w:r>
            <w:r>
              <w:rPr>
                <w:lang w:val="en-US"/>
              </w:rPr>
              <w:t>,</w:t>
            </w:r>
            <w:r w:rsidR="001D1FF9" w:rsidRPr="008F02B6">
              <w:rPr>
                <w:lang w:val="en-US"/>
              </w:rPr>
              <w:t xml:space="preserve"> </w:t>
            </w:r>
            <w:r>
              <w:rPr>
                <w:lang w:val="en-US"/>
              </w:rPr>
              <w:t>higher</w:t>
            </w:r>
            <w:r w:rsidR="00D72C45" w:rsidRPr="008F02B6">
              <w:rPr>
                <w:lang w:val="en-US"/>
              </w:rPr>
              <w:t xml:space="preserve"> </w:t>
            </w:r>
            <w:r w:rsidRPr="008F02B6">
              <w:rPr>
                <w:lang w:val="en-US"/>
              </w:rPr>
              <w:t>–</w:t>
            </w:r>
            <w:r w:rsidR="001D1FF9" w:rsidRPr="008F02B6">
              <w:rPr>
                <w:lang w:val="en-US"/>
              </w:rPr>
              <w:t xml:space="preserve"> </w:t>
            </w:r>
            <w:r w:rsidR="00DE33E8" w:rsidRPr="008F02B6">
              <w:rPr>
                <w:rFonts w:ascii="Verdana" w:eastAsia="Verdana" w:hAnsi="Verdana" w:cs="Verdana"/>
                <w:sz w:val="17"/>
                <w:lang w:val="en-US"/>
              </w:rPr>
              <w:t>0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="00DE33E8" w:rsidRPr="008F02B6">
              <w:rPr>
                <w:rFonts w:ascii="Verdana" w:eastAsia="Verdana" w:hAnsi="Verdana" w:cs="Verdana"/>
                <w:sz w:val="17"/>
                <w:lang w:val="en-US"/>
              </w:rPr>
              <w:t>40%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 of the amount</w:t>
            </w:r>
          </w:p>
        </w:tc>
      </w:tr>
      <w:tr w:rsidR="00F1148D" w:rsidRPr="00D22924" w14:paraId="5658B74D" w14:textId="77777777">
        <w:trPr>
          <w:trHeight w:val="641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65584E5A" w14:textId="77777777" w:rsidR="00F1148D" w:rsidRPr="008F02B6" w:rsidRDefault="00F1148D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07C2CC28" w14:textId="77777777" w:rsidR="00F1148D" w:rsidRPr="009666B9" w:rsidRDefault="00DE33E8" w:rsidP="007F1287">
            <w:pPr>
              <w:ind w:left="0" w:right="0"/>
              <w:rPr>
                <w:lang w:val="en-US"/>
              </w:rPr>
            </w:pPr>
            <w:r w:rsidRPr="009666B9">
              <w:rPr>
                <w:rFonts w:ascii="Verdana" w:eastAsia="Verdana" w:hAnsi="Verdana" w:cs="Verdana"/>
                <w:i/>
                <w:sz w:val="17"/>
                <w:lang w:val="en-US"/>
              </w:rPr>
              <w:t xml:space="preserve"> *</w:t>
            </w:r>
            <w:r w:rsidR="009666B9">
              <w:rPr>
                <w:rFonts w:ascii="Verdana" w:eastAsia="Verdana" w:hAnsi="Verdana" w:cs="Verdana"/>
                <w:i/>
                <w:sz w:val="17"/>
                <w:lang w:val="en-US"/>
              </w:rPr>
              <w:t>Note</w:t>
            </w:r>
            <w:r w:rsidRPr="009666B9">
              <w:rPr>
                <w:rFonts w:ascii="Verdana" w:eastAsia="Verdana" w:hAnsi="Verdana" w:cs="Verdana"/>
                <w:i/>
                <w:sz w:val="17"/>
                <w:lang w:val="en-US"/>
              </w:rPr>
              <w:t xml:space="preserve">: </w:t>
            </w:r>
            <w:r w:rsidR="00AE784D" w:rsidRPr="00AE784D">
              <w:rPr>
                <w:rFonts w:ascii="Verdana" w:eastAsia="Verdana" w:hAnsi="Verdana" w:cs="Verdana"/>
                <w:i/>
                <w:sz w:val="17"/>
                <w:lang w:val="en-US"/>
              </w:rPr>
              <w:t>if a customer refuses a</w:t>
            </w:r>
            <w:r w:rsidR="00AE784D">
              <w:rPr>
                <w:rFonts w:ascii="Verdana" w:eastAsia="Verdana" w:hAnsi="Verdana" w:cs="Verdana"/>
                <w:i/>
                <w:sz w:val="17"/>
                <w:lang w:val="en-US"/>
              </w:rPr>
              <w:t xml:space="preserve"> </w:t>
            </w:r>
            <w:r w:rsidR="00AE784D" w:rsidRPr="00AE784D">
              <w:rPr>
                <w:rFonts w:ascii="Verdana" w:eastAsia="Verdana" w:hAnsi="Verdana" w:cs="Verdana"/>
                <w:i/>
                <w:sz w:val="17"/>
                <w:lang w:val="en-US"/>
              </w:rPr>
              <w:t xml:space="preserve">transaction </w:t>
            </w:r>
            <w:r w:rsidR="007F1287">
              <w:rPr>
                <w:rFonts w:ascii="Verdana" w:eastAsia="Verdana" w:hAnsi="Verdana" w:cs="Verdana"/>
                <w:i/>
                <w:sz w:val="17"/>
                <w:lang w:val="en-US"/>
              </w:rPr>
              <w:t>completed</w:t>
            </w:r>
            <w:r w:rsidR="007F1287" w:rsidRPr="00AE784D">
              <w:rPr>
                <w:rFonts w:ascii="Verdana" w:eastAsia="Verdana" w:hAnsi="Verdana" w:cs="Verdana"/>
                <w:i/>
                <w:sz w:val="17"/>
                <w:lang w:val="en-US"/>
              </w:rPr>
              <w:t xml:space="preserve"> </w:t>
            </w:r>
            <w:r w:rsidR="00AE784D" w:rsidRPr="00AE784D">
              <w:rPr>
                <w:rFonts w:ascii="Verdana" w:eastAsia="Verdana" w:hAnsi="Verdana" w:cs="Verdana"/>
                <w:i/>
                <w:sz w:val="17"/>
                <w:lang w:val="en-US"/>
              </w:rPr>
              <w:t xml:space="preserve">(when </w:t>
            </w:r>
            <w:r w:rsidR="00AE784D">
              <w:rPr>
                <w:rFonts w:ascii="Verdana" w:eastAsia="Verdana" w:hAnsi="Verdana" w:cs="Verdana"/>
                <w:i/>
                <w:sz w:val="17"/>
                <w:lang w:val="en-US"/>
              </w:rPr>
              <w:t xml:space="preserve">money is </w:t>
            </w:r>
            <w:r w:rsidR="00AE784D" w:rsidRPr="00AE784D">
              <w:rPr>
                <w:rFonts w:ascii="Verdana" w:eastAsia="Verdana" w:hAnsi="Verdana" w:cs="Verdana"/>
                <w:i/>
                <w:sz w:val="17"/>
                <w:lang w:val="en-US"/>
              </w:rPr>
              <w:t>credited to the customer's account) and if the transaction is cancelled, fee charged is non-refundable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571EDEDD" w14:textId="77777777" w:rsidR="00F1148D" w:rsidRPr="009666B9" w:rsidRDefault="00F1148D">
            <w:pPr>
              <w:spacing w:after="160"/>
              <w:ind w:left="0" w:right="0"/>
              <w:rPr>
                <w:lang w:val="en-US"/>
              </w:rPr>
            </w:pPr>
          </w:p>
        </w:tc>
      </w:tr>
      <w:tr w:rsidR="00F1148D" w:rsidRPr="00D22924" w14:paraId="017DA933" w14:textId="77777777">
        <w:trPr>
          <w:trHeight w:val="941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247CD7D8" w14:textId="77777777" w:rsidR="00F1148D" w:rsidRDefault="00DE33E8">
            <w:pPr>
              <w:ind w:left="0" w:right="3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6.2.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bottom"/>
          </w:tcPr>
          <w:p w14:paraId="64714F42" w14:textId="77777777" w:rsidR="00F1148D" w:rsidRPr="00AE784D" w:rsidRDefault="009666B9">
            <w:pPr>
              <w:spacing w:after="137"/>
              <w:ind w:left="0" w:right="0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Withdrawal</w:t>
            </w:r>
            <w:r w:rsidR="00DE33E8" w:rsidRPr="00AE784D">
              <w:rPr>
                <w:rFonts w:ascii="Verdana" w:eastAsia="Verdana" w:hAnsi="Verdana" w:cs="Verdana"/>
                <w:sz w:val="17"/>
                <w:lang w:val="en-US"/>
              </w:rPr>
              <w:t>*</w:t>
            </w:r>
          </w:p>
          <w:p w14:paraId="69FA965A" w14:textId="77777777" w:rsidR="00F1148D" w:rsidRPr="009666B9" w:rsidRDefault="00DE33E8" w:rsidP="00AE784D">
            <w:pPr>
              <w:ind w:left="0" w:right="0"/>
              <w:rPr>
                <w:lang w:val="en-US"/>
              </w:rPr>
            </w:pPr>
            <w:r w:rsidRPr="009666B9">
              <w:rPr>
                <w:rFonts w:ascii="Verdana" w:eastAsia="Verdana" w:hAnsi="Verdana" w:cs="Verdana"/>
                <w:sz w:val="17"/>
                <w:lang w:val="en-US"/>
              </w:rPr>
              <w:t>*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If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cash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is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AE784D">
              <w:rPr>
                <w:rFonts w:ascii="Verdana" w:eastAsia="Verdana" w:hAnsi="Verdana" w:cs="Verdana"/>
                <w:sz w:val="17"/>
                <w:lang w:val="en-US"/>
              </w:rPr>
              <w:t>withdrawn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out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o</w:t>
            </w:r>
            <w:r w:rsidR="00AE784D">
              <w:rPr>
                <w:rFonts w:ascii="Verdana" w:eastAsia="Verdana" w:hAnsi="Verdana" w:cs="Verdana"/>
                <w:sz w:val="17"/>
                <w:lang w:val="en-US"/>
              </w:rPr>
              <w:t>f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funds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AE784D">
              <w:rPr>
                <w:rFonts w:ascii="Verdana" w:eastAsia="Verdana" w:hAnsi="Verdana" w:cs="Verdana"/>
                <w:sz w:val="17"/>
                <w:lang w:val="en-US"/>
              </w:rPr>
              <w:t>provided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under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Credit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Limit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on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Account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product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a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fee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AE784D">
              <w:rPr>
                <w:rFonts w:ascii="Verdana" w:eastAsia="Verdana" w:hAnsi="Verdana" w:cs="Verdana"/>
                <w:sz w:val="17"/>
                <w:lang w:val="en-US"/>
              </w:rPr>
              <w:t>equal to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4%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of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amount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AE784D">
              <w:rPr>
                <w:rFonts w:ascii="Verdana" w:eastAsia="Verdana" w:hAnsi="Verdana" w:cs="Verdana"/>
                <w:sz w:val="17"/>
                <w:lang w:val="en-US"/>
              </w:rPr>
              <w:t>is to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be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charged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min</w:t>
            </w:r>
            <w:r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.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 xml:space="preserve">KZT </w:t>
            </w:r>
            <w:r w:rsidRPr="009666B9">
              <w:rPr>
                <w:rFonts w:ascii="Verdana" w:eastAsia="Verdana" w:hAnsi="Verdana" w:cs="Verdana"/>
                <w:sz w:val="17"/>
                <w:lang w:val="en-US"/>
              </w:rPr>
              <w:t>2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 w:rsidRPr="009666B9">
              <w:rPr>
                <w:rFonts w:ascii="Verdana" w:eastAsia="Verdana" w:hAnsi="Verdana" w:cs="Verdana"/>
                <w:sz w:val="17"/>
                <w:lang w:val="en-US"/>
              </w:rPr>
              <w:t>500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4D66F2CE" w14:textId="77777777" w:rsidR="00F1148D" w:rsidRPr="008F02B6" w:rsidRDefault="00DE33E8">
            <w:pPr>
              <w:ind w:left="0" w:right="38"/>
              <w:jc w:val="center"/>
              <w:rPr>
                <w:lang w:val="en-US"/>
              </w:rPr>
            </w:pPr>
            <w:r w:rsidRPr="008F02B6">
              <w:rPr>
                <w:rFonts w:ascii="Verdana" w:eastAsia="Verdana" w:hAnsi="Verdana" w:cs="Verdana"/>
                <w:sz w:val="17"/>
                <w:lang w:val="en-US"/>
              </w:rPr>
              <w:t>0</w:t>
            </w:r>
            <w:r w:rsidR="008F02B6"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Pr="008F02B6">
              <w:rPr>
                <w:rFonts w:ascii="Verdana" w:eastAsia="Verdana" w:hAnsi="Verdana" w:cs="Verdana"/>
                <w:sz w:val="17"/>
                <w:lang w:val="en-US"/>
              </w:rPr>
              <w:t xml:space="preserve">45% </w:t>
            </w:r>
            <w:r w:rsidR="008F02B6">
              <w:rPr>
                <w:rFonts w:ascii="Verdana" w:eastAsia="Verdana" w:hAnsi="Verdana" w:cs="Verdana"/>
                <w:sz w:val="17"/>
                <w:lang w:val="en-US"/>
              </w:rPr>
              <w:t xml:space="preserve">of the amount, </w:t>
            </w:r>
            <w:r w:rsidRPr="008F02B6">
              <w:rPr>
                <w:rFonts w:ascii="Verdana" w:eastAsia="Verdana" w:hAnsi="Verdana" w:cs="Verdana"/>
                <w:sz w:val="17"/>
                <w:lang w:val="en-US"/>
              </w:rPr>
              <w:t>min.</w:t>
            </w:r>
            <w:r w:rsidR="008F02B6">
              <w:rPr>
                <w:rFonts w:ascii="Verdana" w:eastAsia="Verdana" w:hAnsi="Verdana" w:cs="Verdana"/>
                <w:sz w:val="17"/>
                <w:lang w:val="en-US"/>
              </w:rPr>
              <w:t xml:space="preserve"> – KZT </w:t>
            </w:r>
            <w:r w:rsidRPr="008F02B6">
              <w:rPr>
                <w:rFonts w:ascii="Verdana" w:eastAsia="Verdana" w:hAnsi="Verdana" w:cs="Verdana"/>
                <w:sz w:val="17"/>
                <w:lang w:val="en-US"/>
              </w:rPr>
              <w:t>1</w:t>
            </w:r>
            <w:r w:rsidR="008F02B6"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 w:rsidRPr="008F02B6">
              <w:rPr>
                <w:rFonts w:ascii="Verdana" w:eastAsia="Verdana" w:hAnsi="Verdana" w:cs="Verdana"/>
                <w:sz w:val="17"/>
                <w:lang w:val="en-US"/>
              </w:rPr>
              <w:t xml:space="preserve">000 </w:t>
            </w:r>
          </w:p>
        </w:tc>
      </w:tr>
      <w:tr w:rsidR="00F1148D" w:rsidRPr="00D22924" w14:paraId="0ADAB641" w14:textId="77777777">
        <w:trPr>
          <w:trHeight w:val="300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4CD0AD45" w14:textId="77777777" w:rsidR="00F1148D" w:rsidRDefault="00DE33E8">
            <w:pPr>
              <w:ind w:left="0" w:right="37"/>
              <w:jc w:val="center"/>
            </w:pPr>
            <w:r>
              <w:rPr>
                <w:rFonts w:ascii="Verdana" w:eastAsia="Verdana" w:hAnsi="Verdana" w:cs="Verdana"/>
                <w:b/>
                <w:sz w:val="17"/>
              </w:rPr>
              <w:t>7.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7C93FC31" w14:textId="77777777" w:rsidR="00F1148D" w:rsidRPr="00067FD9" w:rsidRDefault="00067FD9">
            <w:pPr>
              <w:ind w:left="2" w:right="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Cash</w:t>
            </w:r>
            <w:r w:rsidRPr="00067FD9">
              <w:rPr>
                <w:rFonts w:ascii="Verdana" w:eastAsia="Verdana" w:hAnsi="Verdana" w:cs="Verdana"/>
                <w:b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transactions</w:t>
            </w:r>
            <w:r w:rsidRPr="00067FD9">
              <w:rPr>
                <w:rFonts w:ascii="Verdana" w:eastAsia="Verdana" w:hAnsi="Verdana" w:cs="Verdana"/>
                <w:b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via</w:t>
            </w:r>
            <w:r w:rsidRPr="00067FD9">
              <w:rPr>
                <w:rFonts w:ascii="Verdana" w:eastAsia="Verdana" w:hAnsi="Verdana" w:cs="Verdana"/>
                <w:b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self</w:t>
            </w:r>
            <w:r w:rsidRPr="00067FD9">
              <w:rPr>
                <w:rFonts w:ascii="Verdana" w:eastAsia="Verdana" w:hAnsi="Verdana" w:cs="Verdana"/>
                <w:b/>
                <w:sz w:val="17"/>
                <w:lang w:val="en-US"/>
              </w:rPr>
              <w:t>-</w:t>
            </w: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service</w:t>
            </w:r>
            <w:r w:rsidRPr="00067FD9">
              <w:rPr>
                <w:rFonts w:ascii="Verdana" w:eastAsia="Verdana" w:hAnsi="Verdana" w:cs="Verdana"/>
                <w:b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machines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543EDE15" w14:textId="77777777" w:rsidR="00F1148D" w:rsidRPr="00067FD9" w:rsidRDefault="00F1148D">
            <w:pPr>
              <w:spacing w:after="160"/>
              <w:ind w:left="0" w:right="0"/>
              <w:rPr>
                <w:lang w:val="en-US"/>
              </w:rPr>
            </w:pPr>
          </w:p>
        </w:tc>
      </w:tr>
      <w:tr w:rsidR="00F1148D" w14:paraId="4455D024" w14:textId="77777777">
        <w:trPr>
          <w:trHeight w:val="449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FFFFFF"/>
            <w:vAlign w:val="center"/>
          </w:tcPr>
          <w:p w14:paraId="038EA14D" w14:textId="77777777" w:rsidR="00F1148D" w:rsidRDefault="00DE33E8">
            <w:pPr>
              <w:ind w:left="0" w:right="34"/>
              <w:jc w:val="center"/>
            </w:pPr>
            <w:r>
              <w:rPr>
                <w:rFonts w:ascii="Verdana" w:eastAsia="Verdana" w:hAnsi="Verdana" w:cs="Verdana"/>
                <w:sz w:val="17"/>
              </w:rPr>
              <w:lastRenderedPageBreak/>
              <w:t>7.1.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FFFFFF"/>
            <w:vAlign w:val="center"/>
          </w:tcPr>
          <w:p w14:paraId="11CEB79B" w14:textId="77777777" w:rsidR="00F1148D" w:rsidRPr="00067FD9" w:rsidRDefault="00AE784D">
            <w:pPr>
              <w:ind w:left="0" w:right="0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Cash depositing</w:t>
            </w:r>
            <w:r w:rsidR="00067FD9" w:rsidRPr="00067FD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067FD9">
              <w:rPr>
                <w:rFonts w:ascii="Verdana" w:eastAsia="Verdana" w:hAnsi="Verdana" w:cs="Verdana"/>
                <w:sz w:val="17"/>
                <w:lang w:val="en-US"/>
              </w:rPr>
              <w:t>via</w:t>
            </w:r>
            <w:r w:rsidR="00067FD9" w:rsidRPr="00067FD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067FD9">
              <w:rPr>
                <w:rFonts w:ascii="Verdana" w:eastAsia="Verdana" w:hAnsi="Verdana" w:cs="Verdana"/>
                <w:sz w:val="17"/>
                <w:lang w:val="en-US"/>
              </w:rPr>
              <w:t>self</w:t>
            </w:r>
            <w:r w:rsidR="00067FD9" w:rsidRPr="00067FD9">
              <w:rPr>
                <w:rFonts w:ascii="Verdana" w:eastAsia="Verdana" w:hAnsi="Verdana" w:cs="Verdana"/>
                <w:sz w:val="17"/>
                <w:lang w:val="en-US"/>
              </w:rPr>
              <w:t>-</w:t>
            </w:r>
            <w:r w:rsidR="00067FD9">
              <w:rPr>
                <w:rFonts w:ascii="Verdana" w:eastAsia="Verdana" w:hAnsi="Verdana" w:cs="Verdana"/>
                <w:sz w:val="17"/>
                <w:lang w:val="en-US"/>
              </w:rPr>
              <w:t>service</w:t>
            </w:r>
            <w:r w:rsidR="00067FD9" w:rsidRPr="00067FD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067FD9">
              <w:rPr>
                <w:rFonts w:ascii="Verdana" w:eastAsia="Verdana" w:hAnsi="Verdana" w:cs="Verdana"/>
                <w:sz w:val="17"/>
                <w:lang w:val="en-US"/>
              </w:rPr>
              <w:t>machine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FFFFFF"/>
          </w:tcPr>
          <w:p w14:paraId="4266645D" w14:textId="77777777" w:rsidR="00F1148D" w:rsidRPr="00925DB1" w:rsidRDefault="00925DB1">
            <w:pPr>
              <w:spacing w:after="5"/>
              <w:ind w:left="0" w:right="37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Up to KZT</w:t>
            </w:r>
            <w:r w:rsidR="00DE33E8"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 1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mln per month</w:t>
            </w:r>
            <w:r w:rsidR="00DE33E8"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 - 0 KZT,</w:t>
            </w:r>
          </w:p>
          <w:p w14:paraId="6D252052" w14:textId="77777777" w:rsidR="00F1148D" w:rsidRDefault="00925DB1">
            <w:pPr>
              <w:ind w:left="0" w:right="35"/>
              <w:jc w:val="center"/>
            </w:pP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higher – </w:t>
            </w:r>
            <w:r w:rsidR="00DE33E8">
              <w:rPr>
                <w:rFonts w:ascii="Verdana" w:eastAsia="Verdana" w:hAnsi="Verdana" w:cs="Verdana"/>
                <w:sz w:val="17"/>
              </w:rPr>
              <w:t>0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="00DE33E8">
              <w:rPr>
                <w:rFonts w:ascii="Verdana" w:eastAsia="Verdana" w:hAnsi="Verdana" w:cs="Verdana"/>
                <w:sz w:val="17"/>
              </w:rPr>
              <w:t>2%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 w:rsidR="00DE33E8">
              <w:rPr>
                <w:rFonts w:ascii="Verdana" w:eastAsia="Verdana" w:hAnsi="Verdana" w:cs="Verdana"/>
                <w:sz w:val="17"/>
              </w:rPr>
              <w:t xml:space="preserve"> min.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KZT </w:t>
            </w:r>
            <w:r w:rsidR="00DE33E8">
              <w:rPr>
                <w:rFonts w:ascii="Verdana" w:eastAsia="Verdana" w:hAnsi="Verdana" w:cs="Verdana"/>
                <w:sz w:val="17"/>
              </w:rPr>
              <w:t>200</w:t>
            </w:r>
          </w:p>
        </w:tc>
      </w:tr>
      <w:tr w:rsidR="00F1148D" w:rsidRPr="00925DB1" w14:paraId="3CD1A12B" w14:textId="77777777">
        <w:trPr>
          <w:trHeight w:val="434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FFFFFF"/>
            <w:vAlign w:val="center"/>
          </w:tcPr>
          <w:p w14:paraId="2B1ED3B7" w14:textId="77777777" w:rsidR="00F1148D" w:rsidRDefault="00DE33E8">
            <w:pPr>
              <w:ind w:left="0" w:right="3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7.2.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FFFFFF"/>
          </w:tcPr>
          <w:p w14:paraId="58ACD6C4" w14:textId="77777777" w:rsidR="00F1148D" w:rsidRPr="00925DB1" w:rsidRDefault="00AE784D">
            <w:pPr>
              <w:ind w:left="0" w:right="1"/>
              <w:rPr>
                <w:lang w:val="en-US"/>
              </w:rPr>
            </w:pPr>
            <w:r w:rsidRPr="00AE784D">
              <w:rPr>
                <w:rFonts w:ascii="Verdana" w:eastAsia="Verdana" w:hAnsi="Verdana" w:cs="Verdana"/>
                <w:sz w:val="17"/>
                <w:lang w:val="en-US"/>
              </w:rPr>
              <w:t>Cash withdrawal via ATMs (if there is a card issued to the account), ATMs of other banks in Kazakhstan and abroad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FFFFFF"/>
          </w:tcPr>
          <w:p w14:paraId="79B7FB63" w14:textId="77777777" w:rsidR="00925DB1" w:rsidRPr="00925DB1" w:rsidRDefault="00925DB1" w:rsidP="00925DB1">
            <w:pPr>
              <w:spacing w:after="5"/>
              <w:ind w:left="0" w:right="37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Up to KZT</w:t>
            </w:r>
            <w:r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 1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mln per month</w:t>
            </w:r>
            <w:r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 - 0 KZT,</w:t>
            </w:r>
          </w:p>
          <w:p w14:paraId="2233EB2B" w14:textId="77777777" w:rsidR="00F1148D" w:rsidRPr="00925DB1" w:rsidRDefault="00925DB1" w:rsidP="00925DB1">
            <w:pPr>
              <w:ind w:left="936" w:right="185" w:hanging="49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higher – </w:t>
            </w:r>
            <w:r w:rsidR="00DE33E8" w:rsidRPr="00925DB1">
              <w:rPr>
                <w:rFonts w:ascii="Verdana" w:eastAsia="Verdana" w:hAnsi="Verdana" w:cs="Verdana"/>
                <w:sz w:val="17"/>
                <w:lang w:val="en-US"/>
              </w:rPr>
              <w:t>0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="00DE33E8"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4%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of the amount,</w:t>
            </w:r>
            <w:r w:rsidR="00DE33E8"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 min.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KZT </w:t>
            </w:r>
            <w:r w:rsidR="00DE33E8"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400 </w:t>
            </w:r>
          </w:p>
        </w:tc>
      </w:tr>
      <w:tr w:rsidR="00F1148D" w:rsidRPr="00D22924" w14:paraId="06EDA148" w14:textId="77777777">
        <w:trPr>
          <w:trHeight w:val="614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5120D293" w14:textId="77777777" w:rsidR="00F1148D" w:rsidRDefault="00DE33E8">
            <w:pPr>
              <w:ind w:left="0" w:right="3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7.3.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733B3714" w14:textId="77777777" w:rsidR="00F1148D" w:rsidRPr="00925DB1" w:rsidRDefault="00925DB1">
            <w:pPr>
              <w:ind w:left="0" w:right="0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Collected</w:t>
            </w:r>
            <w:r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cash</w:t>
            </w:r>
            <w:r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recounting</w:t>
            </w:r>
            <w:r w:rsidR="00DE33E8"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VAT free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41BCE6C3" w14:textId="77777777" w:rsidR="00F1148D" w:rsidRPr="001A7600" w:rsidRDefault="00DE33E8">
            <w:pPr>
              <w:ind w:left="0" w:right="38"/>
              <w:jc w:val="center"/>
              <w:rPr>
                <w:lang w:val="en-US"/>
              </w:rPr>
            </w:pP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>0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 xml:space="preserve">15%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of the amount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>, min.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 xml:space="preserve"> KZT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 xml:space="preserve"> 500</w:t>
            </w:r>
          </w:p>
        </w:tc>
      </w:tr>
      <w:tr w:rsidR="00F1148D" w14:paraId="55C139B4" w14:textId="77777777">
        <w:trPr>
          <w:trHeight w:val="749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655103D9" w14:textId="77777777" w:rsidR="00F1148D" w:rsidRDefault="00DE33E8">
            <w:pPr>
              <w:ind w:left="0" w:right="3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7.4.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700D7A9D" w14:textId="77777777" w:rsidR="00F1148D" w:rsidRPr="00142630" w:rsidRDefault="00925DB1" w:rsidP="007F1287">
            <w:pPr>
              <w:ind w:left="0" w:right="0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For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double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recounting</w:t>
            </w:r>
            <w:r w:rsidR="00DE33E8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(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Extra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tariff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AE784D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to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be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charged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if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7F1287">
              <w:rPr>
                <w:rFonts w:ascii="Verdana" w:eastAsia="Verdana" w:hAnsi="Verdana" w:cs="Verdana"/>
                <w:sz w:val="17"/>
                <w:lang w:val="en-US"/>
              </w:rPr>
              <w:t>overage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or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shortage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is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identified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during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cash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recounting</w:t>
            </w:r>
            <w:r w:rsidR="00DE33E8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),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VAT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f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ree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5025D09F" w14:textId="77777777" w:rsidR="00F1148D" w:rsidRDefault="00DE33E8">
            <w:pPr>
              <w:ind w:left="0" w:right="39"/>
              <w:jc w:val="center"/>
            </w:pPr>
            <w:r>
              <w:rPr>
                <w:rFonts w:ascii="Verdana" w:eastAsia="Verdana" w:hAnsi="Verdana" w:cs="Verdana"/>
                <w:sz w:val="17"/>
              </w:rPr>
              <w:t>0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>
              <w:rPr>
                <w:rFonts w:ascii="Verdana" w:eastAsia="Verdana" w:hAnsi="Verdana" w:cs="Verdana"/>
                <w:sz w:val="17"/>
              </w:rPr>
              <w:t>2%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>
              <w:rPr>
                <w:rFonts w:ascii="Verdana" w:eastAsia="Verdana" w:hAnsi="Verdana" w:cs="Verdana"/>
                <w:sz w:val="17"/>
              </w:rPr>
              <w:t xml:space="preserve"> min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. KZT</w:t>
            </w:r>
            <w:r>
              <w:rPr>
                <w:rFonts w:ascii="Verdana" w:eastAsia="Verdana" w:hAnsi="Verdana" w:cs="Verdana"/>
                <w:sz w:val="17"/>
              </w:rPr>
              <w:t xml:space="preserve"> 500, max.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 xml:space="preserve">KZT </w:t>
            </w:r>
            <w:r>
              <w:rPr>
                <w:rFonts w:ascii="Verdana" w:eastAsia="Verdana" w:hAnsi="Verdana" w:cs="Verdana"/>
                <w:sz w:val="17"/>
              </w:rPr>
              <w:t>10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>
              <w:rPr>
                <w:rFonts w:ascii="Verdana" w:eastAsia="Verdana" w:hAnsi="Verdana" w:cs="Verdana"/>
                <w:sz w:val="17"/>
              </w:rPr>
              <w:t xml:space="preserve">000 </w:t>
            </w:r>
          </w:p>
        </w:tc>
      </w:tr>
      <w:tr w:rsidR="00F1148D" w:rsidRPr="00D22924" w14:paraId="7A77B01B" w14:textId="77777777">
        <w:trPr>
          <w:trHeight w:val="434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70CF9557" w14:textId="77777777" w:rsidR="00F1148D" w:rsidRDefault="00DE33E8">
            <w:pPr>
              <w:ind w:left="0" w:right="3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7.5.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66A11A79" w14:textId="77777777" w:rsidR="00F1148D" w:rsidRPr="00142630" w:rsidRDefault="00142630" w:rsidP="00AE784D">
            <w:pPr>
              <w:ind w:left="0" w:right="0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Exchange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of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large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denomination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banknotes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for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small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AE784D">
              <w:rPr>
                <w:rFonts w:ascii="Verdana" w:eastAsia="Verdana" w:hAnsi="Verdana" w:cs="Verdana"/>
                <w:sz w:val="17"/>
                <w:lang w:val="en-US"/>
              </w:rPr>
              <w:t>denomination banknotes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and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vice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versa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exchange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of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banknotes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for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coins</w:t>
            </w:r>
            <w:r w:rsidR="00DE33E8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VAT free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4D817523" w14:textId="77777777" w:rsidR="00F1148D" w:rsidRPr="001A7600" w:rsidRDefault="00DE33E8">
            <w:pPr>
              <w:ind w:left="10" w:right="0"/>
              <w:jc w:val="center"/>
              <w:rPr>
                <w:lang w:val="en-US"/>
              </w:rPr>
            </w:pPr>
            <w:r w:rsidRPr="00AE784D">
              <w:rPr>
                <w:rFonts w:ascii="Verdana" w:eastAsia="Verdana" w:hAnsi="Verdana" w:cs="Verdana"/>
                <w:sz w:val="17"/>
                <w:lang w:val="en-US"/>
              </w:rPr>
              <w:t>0</w:t>
            </w:r>
            <w:r w:rsidR="001A7600" w:rsidRPr="00AE784D"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9%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of</w:t>
            </w:r>
            <w:r w:rsidR="001A7600"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="001A7600"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amount</w:t>
            </w:r>
            <w:r w:rsidR="001A7600"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min</w:t>
            </w:r>
            <w:r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.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KZT</w:t>
            </w:r>
            <w:r w:rsidR="001A7600" w:rsidRPr="001A760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>1</w:t>
            </w:r>
            <w:r w:rsidR="001A7600" w:rsidRPr="001A7600"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>200</w:t>
            </w:r>
            <w:r w:rsidR="001A7600" w:rsidRPr="001A7600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 w:rsidR="00FD0B34" w:rsidRPr="00FD0B34">
              <w:rPr>
                <w:rFonts w:ascii="Verdana" w:eastAsia="Verdana" w:hAnsi="Verdana" w:cs="Verdana"/>
                <w:sz w:val="17"/>
                <w:lang w:val="en-US"/>
              </w:rPr>
              <w:t>upon the Bank's capacity</w:t>
            </w:r>
          </w:p>
        </w:tc>
      </w:tr>
      <w:tr w:rsidR="00F1148D" w:rsidRPr="00D22924" w14:paraId="3CE47196" w14:textId="77777777">
        <w:trPr>
          <w:trHeight w:val="435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5CABE754" w14:textId="77777777" w:rsidR="00F1148D" w:rsidRDefault="00DE33E8">
            <w:pPr>
              <w:ind w:left="0" w:right="3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7.6.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49D67488" w14:textId="77777777" w:rsidR="00F1148D" w:rsidRPr="00142630" w:rsidRDefault="00142630">
            <w:pPr>
              <w:ind w:left="0" w:right="0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Exchange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of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coins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for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banknotes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VAT free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43415847" w14:textId="77777777" w:rsidR="00F1148D" w:rsidRPr="001A7600" w:rsidRDefault="00DE33E8">
            <w:pPr>
              <w:ind w:left="10" w:right="0"/>
              <w:jc w:val="center"/>
              <w:rPr>
                <w:lang w:val="en-US"/>
              </w:rPr>
            </w:pPr>
            <w:r w:rsidRPr="00AE784D">
              <w:rPr>
                <w:rFonts w:ascii="Verdana" w:eastAsia="Verdana" w:hAnsi="Verdana" w:cs="Verdana"/>
                <w:sz w:val="17"/>
                <w:lang w:val="en-US"/>
              </w:rPr>
              <w:t>0</w:t>
            </w:r>
            <w:r w:rsidR="001A7600" w:rsidRPr="00AE784D"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9%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of</w:t>
            </w:r>
            <w:r w:rsidR="001A7600"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="001A7600"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amount</w:t>
            </w:r>
            <w:r w:rsidR="001A7600"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min.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KZT</w:t>
            </w:r>
            <w:r w:rsidR="001A7600" w:rsidRPr="001A760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>1</w:t>
            </w:r>
            <w:r w:rsidR="001A7600" w:rsidRPr="001A7600"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>200</w:t>
            </w:r>
            <w:r w:rsidR="001A7600" w:rsidRPr="001A7600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 w:rsidR="00FD0B34" w:rsidRPr="00FD0B34">
              <w:rPr>
                <w:rFonts w:ascii="Verdana" w:eastAsia="Verdana" w:hAnsi="Verdana" w:cs="Verdana"/>
                <w:sz w:val="17"/>
                <w:lang w:val="en-US"/>
              </w:rPr>
              <w:t>upon the Bank's capacity</w:t>
            </w:r>
          </w:p>
        </w:tc>
      </w:tr>
      <w:tr w:rsidR="00F1148D" w:rsidRPr="00D22924" w14:paraId="117F182F" w14:textId="77777777">
        <w:trPr>
          <w:trHeight w:val="434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22E66082" w14:textId="77777777" w:rsidR="00F1148D" w:rsidRPr="00D22924" w:rsidRDefault="00DE33E8">
            <w:pPr>
              <w:ind w:left="0" w:right="34"/>
              <w:jc w:val="center"/>
              <w:rPr>
                <w:color w:val="FF0000"/>
              </w:rPr>
            </w:pPr>
            <w:r w:rsidRPr="00D22924">
              <w:rPr>
                <w:rFonts w:ascii="Verdana" w:eastAsia="Verdana" w:hAnsi="Verdana" w:cs="Verdana"/>
                <w:color w:val="FF0000"/>
                <w:sz w:val="17"/>
              </w:rPr>
              <w:t>7.7.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7B112CF8" w14:textId="77777777" w:rsidR="00F1148D" w:rsidRPr="00D22924" w:rsidRDefault="00142630">
            <w:pPr>
              <w:ind w:left="0" w:right="0"/>
              <w:rPr>
                <w:color w:val="FF0000"/>
                <w:lang w:val="en-US"/>
              </w:rPr>
            </w:pP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Collection of the Customer’s cash proceeds by the Bank</w:t>
            </w:r>
            <w:r w:rsidR="007F1287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 branch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 and crediting to the Customer’s current account, including VAT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5CF72CD0" w14:textId="02E36FDC" w:rsidR="00F1148D" w:rsidRPr="00D22924" w:rsidRDefault="00DE33E8">
            <w:pPr>
              <w:ind w:left="0" w:right="38"/>
              <w:jc w:val="center"/>
              <w:rPr>
                <w:color w:val="FF0000"/>
                <w:lang w:val="en-US"/>
              </w:rPr>
            </w:pP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0</w:t>
            </w:r>
            <w:r w:rsidR="001A7600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.</w:t>
            </w:r>
            <w:r w:rsid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1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% </w:t>
            </w:r>
            <w:r w:rsidR="001A7600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of the amount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, min</w:t>
            </w:r>
            <w:r w:rsidR="001A7600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. KZT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 </w:t>
            </w:r>
            <w:r w:rsid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4</w:t>
            </w:r>
            <w:r w:rsidR="001A7600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,</w:t>
            </w:r>
            <w:r w:rsid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2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00</w:t>
            </w:r>
          </w:p>
        </w:tc>
      </w:tr>
    </w:tbl>
    <w:p w14:paraId="696958EA" w14:textId="77777777" w:rsidR="00F1148D" w:rsidRPr="00FD0B34" w:rsidRDefault="00F1148D">
      <w:pPr>
        <w:ind w:left="-1440" w:right="15398"/>
        <w:rPr>
          <w:lang w:val="en-US"/>
        </w:rPr>
      </w:pPr>
    </w:p>
    <w:tbl>
      <w:tblPr>
        <w:tblStyle w:val="TableGrid"/>
        <w:tblW w:w="14784" w:type="dxa"/>
        <w:tblInd w:w="-511" w:type="dxa"/>
        <w:tblCellMar>
          <w:top w:w="79" w:type="dxa"/>
          <w:left w:w="35" w:type="dxa"/>
          <w:right w:w="28" w:type="dxa"/>
        </w:tblCellMar>
        <w:tblLook w:val="04A0" w:firstRow="1" w:lastRow="0" w:firstColumn="1" w:lastColumn="0" w:noHBand="0" w:noVBand="1"/>
      </w:tblPr>
      <w:tblGrid>
        <w:gridCol w:w="1332"/>
        <w:gridCol w:w="7151"/>
        <w:gridCol w:w="1196"/>
        <w:gridCol w:w="3909"/>
        <w:gridCol w:w="1196"/>
      </w:tblGrid>
      <w:tr w:rsidR="00F1148D" w:rsidRPr="00D22924" w14:paraId="42A6FC7E" w14:textId="77777777" w:rsidTr="00D22924">
        <w:trPr>
          <w:trHeight w:val="886"/>
        </w:trPr>
        <w:tc>
          <w:tcPr>
            <w:tcW w:w="1332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09850A43" w14:textId="73E7F636" w:rsidR="00F1148D" w:rsidRPr="00D22924" w:rsidRDefault="00DE33E8">
            <w:pPr>
              <w:ind w:left="0" w:right="4"/>
              <w:jc w:val="center"/>
              <w:rPr>
                <w:color w:val="FF0000"/>
              </w:rPr>
            </w:pPr>
            <w:r w:rsidRPr="00D22924">
              <w:rPr>
                <w:rFonts w:ascii="Verdana" w:eastAsia="Verdana" w:hAnsi="Verdana" w:cs="Verdana"/>
                <w:color w:val="FF0000"/>
                <w:sz w:val="17"/>
              </w:rPr>
              <w:t>7.</w:t>
            </w:r>
            <w:r w:rsidR="00131AB4" w:rsidRPr="00D22924">
              <w:rPr>
                <w:rFonts w:ascii="Verdana" w:eastAsia="Verdana" w:hAnsi="Verdana" w:cs="Verdana"/>
                <w:color w:val="FF0000"/>
                <w:sz w:val="17"/>
              </w:rPr>
              <w:t>8</w:t>
            </w:r>
            <w:r w:rsidRPr="00D22924">
              <w:rPr>
                <w:rFonts w:ascii="Verdana" w:eastAsia="Verdana" w:hAnsi="Verdana" w:cs="Verdana"/>
                <w:color w:val="FF0000"/>
                <w:sz w:val="17"/>
              </w:rPr>
              <w:t>.</w:t>
            </w:r>
          </w:p>
        </w:tc>
        <w:tc>
          <w:tcPr>
            <w:tcW w:w="8347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4FE76C7A" w14:textId="77777777" w:rsidR="00F1148D" w:rsidRPr="00D22924" w:rsidRDefault="00142630" w:rsidP="007F1287">
            <w:pPr>
              <w:ind w:left="2" w:right="0"/>
              <w:rPr>
                <w:color w:val="FF0000"/>
                <w:lang w:val="en-US"/>
              </w:rPr>
            </w:pP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Delivery of banknotes to </w:t>
            </w:r>
            <w:r w:rsidR="007F1287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a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 Customer from the Bank's structural subdivision, including VAT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7C3970BD" w14:textId="6032AB66" w:rsidR="00F1148D" w:rsidRPr="00D22924" w:rsidRDefault="00DE33E8" w:rsidP="00142630">
            <w:pPr>
              <w:spacing w:after="5"/>
              <w:ind w:left="0" w:right="10"/>
              <w:jc w:val="center"/>
              <w:rPr>
                <w:color w:val="FF0000"/>
                <w:lang w:val="en-US"/>
              </w:rPr>
            </w:pP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 0</w:t>
            </w:r>
            <w:r w:rsidR="00142630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.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03% </w:t>
            </w:r>
            <w:r w:rsidR="00142630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of the amount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, min. </w:t>
            </w:r>
            <w:r w:rsidR="00142630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KZT 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1</w:t>
            </w:r>
            <w:r w:rsid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6</w:t>
            </w:r>
            <w:r w:rsidR="00142630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,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000 </w:t>
            </w:r>
            <w:r w:rsidR="00142630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per visit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 (</w:t>
            </w:r>
            <w:r w:rsidR="00142630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Almaty, Astana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), </w:t>
            </w:r>
            <w:r w:rsidR="00142630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other regions - min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. </w:t>
            </w:r>
            <w:r w:rsidR="00142630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KZT </w:t>
            </w:r>
            <w:r w:rsid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8</w:t>
            </w:r>
            <w:r w:rsidR="00142630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,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000 </w:t>
            </w:r>
            <w:r w:rsidR="00142630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per visit</w:t>
            </w:r>
          </w:p>
        </w:tc>
      </w:tr>
      <w:tr w:rsidR="00F1148D" w:rsidRPr="00D22924" w14:paraId="1225AE2B" w14:textId="77777777" w:rsidTr="00D22924">
        <w:trPr>
          <w:trHeight w:val="1049"/>
        </w:trPr>
        <w:tc>
          <w:tcPr>
            <w:tcW w:w="1332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1B31551A" w14:textId="7EED1246" w:rsidR="00F1148D" w:rsidRPr="00D22924" w:rsidRDefault="00DE33E8">
            <w:pPr>
              <w:ind w:left="0" w:right="7"/>
              <w:jc w:val="center"/>
              <w:rPr>
                <w:color w:val="FF0000"/>
              </w:rPr>
            </w:pPr>
            <w:r w:rsidRPr="00D22924">
              <w:rPr>
                <w:rFonts w:ascii="Verdana" w:eastAsia="Verdana" w:hAnsi="Verdana" w:cs="Verdana"/>
                <w:color w:val="FF0000"/>
                <w:sz w:val="17"/>
              </w:rPr>
              <w:t>7.</w:t>
            </w:r>
            <w:r w:rsidR="00131AB4" w:rsidRPr="00D22924">
              <w:rPr>
                <w:rFonts w:ascii="Verdana" w:eastAsia="Verdana" w:hAnsi="Verdana" w:cs="Verdana"/>
                <w:color w:val="FF0000"/>
                <w:sz w:val="17"/>
              </w:rPr>
              <w:t>9</w:t>
            </w:r>
            <w:r w:rsidRPr="00D22924">
              <w:rPr>
                <w:rFonts w:ascii="Verdana" w:eastAsia="Verdana" w:hAnsi="Verdana" w:cs="Verdana"/>
                <w:color w:val="FF0000"/>
                <w:sz w:val="17"/>
              </w:rPr>
              <w:t>.</w:t>
            </w:r>
          </w:p>
        </w:tc>
        <w:tc>
          <w:tcPr>
            <w:tcW w:w="8347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4E9A8C6E" w14:textId="77777777" w:rsidR="00F1148D" w:rsidRPr="00D22924" w:rsidRDefault="00211EEF" w:rsidP="007F1287">
            <w:pPr>
              <w:ind w:left="2" w:right="0"/>
              <w:rPr>
                <w:color w:val="FF0000"/>
                <w:lang w:val="en-US"/>
              </w:rPr>
            </w:pP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Tariff for </w:t>
            </w:r>
            <w:r w:rsidR="007F1287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cash proceeds collection from the Customer's remote (out-of-town) 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locations, including VAT (this tariff is charged in addition to tariff indicated in Item 7.3).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1A0A2477" w14:textId="29AB1B23" w:rsidR="00F1148D" w:rsidRPr="00D22924" w:rsidRDefault="00650C8A" w:rsidP="00211EEF">
            <w:pPr>
              <w:spacing w:after="5"/>
              <w:ind w:left="708" w:right="11"/>
              <w:rPr>
                <w:color w:val="FF0000"/>
                <w:lang w:val="en-US"/>
              </w:rPr>
            </w:pP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br/>
            </w:r>
            <w:r w:rsidR="00DE33E8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2</w:t>
            </w:r>
            <w:r w:rsid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8</w:t>
            </w:r>
            <w:r w:rsidR="00DE33E8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0 KZT</w:t>
            </w:r>
            <w:r w:rsidR="00142630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 per</w:t>
            </w:r>
            <w:r w:rsidR="00DE33E8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 1 </w:t>
            </w:r>
            <w:r w:rsidR="00142630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km</w:t>
            </w:r>
            <w:r w:rsidR="00DE33E8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 </w:t>
            </w:r>
            <w:r w:rsidR="00FD0B34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in transit both ways</w:t>
            </w:r>
          </w:p>
        </w:tc>
      </w:tr>
      <w:tr w:rsidR="00F1148D" w:rsidRPr="00D22924" w14:paraId="049A1673" w14:textId="77777777" w:rsidTr="00D22924">
        <w:trPr>
          <w:trHeight w:val="860"/>
        </w:trPr>
        <w:tc>
          <w:tcPr>
            <w:tcW w:w="1332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4A975F4B" w14:textId="09AEBA5D" w:rsidR="00F1148D" w:rsidRPr="00D22924" w:rsidRDefault="00DE33E8">
            <w:pPr>
              <w:ind w:left="0" w:right="7"/>
              <w:jc w:val="center"/>
              <w:rPr>
                <w:color w:val="FF0000"/>
              </w:rPr>
            </w:pPr>
            <w:r w:rsidRPr="00D22924">
              <w:rPr>
                <w:rFonts w:ascii="Verdana" w:eastAsia="Verdana" w:hAnsi="Verdana" w:cs="Verdana"/>
                <w:color w:val="FF0000"/>
                <w:sz w:val="17"/>
              </w:rPr>
              <w:t>7.1</w:t>
            </w:r>
            <w:r w:rsidR="00131AB4" w:rsidRPr="00D22924">
              <w:rPr>
                <w:rFonts w:ascii="Verdana" w:eastAsia="Verdana" w:hAnsi="Verdana" w:cs="Verdana"/>
                <w:color w:val="FF0000"/>
                <w:sz w:val="17"/>
              </w:rPr>
              <w:t>0</w:t>
            </w:r>
            <w:r w:rsidRPr="00D22924">
              <w:rPr>
                <w:rFonts w:ascii="Verdana" w:eastAsia="Verdana" w:hAnsi="Verdana" w:cs="Verdana"/>
                <w:color w:val="FF0000"/>
                <w:sz w:val="17"/>
              </w:rPr>
              <w:t>.</w:t>
            </w:r>
          </w:p>
        </w:tc>
        <w:tc>
          <w:tcPr>
            <w:tcW w:w="8347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2C2F9883" w14:textId="77777777" w:rsidR="00F1148D" w:rsidRPr="00D22924" w:rsidRDefault="007F1287">
            <w:pPr>
              <w:ind w:left="2" w:right="0"/>
              <w:rPr>
                <w:color w:val="FF0000"/>
                <w:lang w:val="en-US"/>
              </w:rPr>
            </w:pP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Security escort of Customers with cash and other valuables in hand (security escort of a designated person), including VAT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38FAB261" w14:textId="5CD7B379" w:rsidR="00F1148D" w:rsidRPr="00D22924" w:rsidRDefault="00DE33E8" w:rsidP="00211EEF">
            <w:pPr>
              <w:spacing w:after="5"/>
              <w:ind w:left="0" w:right="12"/>
              <w:jc w:val="center"/>
              <w:rPr>
                <w:color w:val="FF0000"/>
                <w:lang w:val="en-US"/>
              </w:rPr>
            </w:pP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0</w:t>
            </w:r>
            <w:r w:rsidR="00211EEF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.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09% </w:t>
            </w:r>
            <w:r w:rsidR="00211EEF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of the amount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, min. </w:t>
            </w:r>
            <w:r w:rsidR="00211EEF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KZT </w:t>
            </w:r>
            <w:r w:rsid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21</w:t>
            </w:r>
            <w:r w:rsidR="00211EEF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,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000 </w:t>
            </w:r>
            <w:r w:rsidR="00211EEF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per visit </w:t>
            </w:r>
          </w:p>
        </w:tc>
      </w:tr>
      <w:tr w:rsidR="00F1148D" w14:paraId="26653127" w14:textId="77777777" w:rsidTr="00D22924">
        <w:trPr>
          <w:trHeight w:val="559"/>
        </w:trPr>
        <w:tc>
          <w:tcPr>
            <w:tcW w:w="1332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265BD9C6" w14:textId="47E837F8" w:rsidR="00F1148D" w:rsidRDefault="00DE33E8">
            <w:pPr>
              <w:ind w:left="0" w:right="7"/>
              <w:jc w:val="center"/>
            </w:pPr>
            <w:r>
              <w:rPr>
                <w:rFonts w:ascii="Verdana" w:eastAsia="Verdana" w:hAnsi="Verdana" w:cs="Verdana"/>
                <w:sz w:val="17"/>
              </w:rPr>
              <w:t>7.1</w:t>
            </w:r>
            <w:r w:rsidR="00131AB4">
              <w:rPr>
                <w:rFonts w:ascii="Verdana" w:eastAsia="Verdana" w:hAnsi="Verdana" w:cs="Verdana"/>
                <w:sz w:val="17"/>
              </w:rPr>
              <w:t>1</w:t>
            </w:r>
            <w:r>
              <w:rPr>
                <w:rFonts w:ascii="Verdana" w:eastAsia="Verdana" w:hAnsi="Verdana" w:cs="Verdana"/>
                <w:sz w:val="17"/>
              </w:rPr>
              <w:t>.</w:t>
            </w:r>
          </w:p>
        </w:tc>
        <w:tc>
          <w:tcPr>
            <w:tcW w:w="8347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2CBE49E9" w14:textId="77777777" w:rsidR="00F1148D" w:rsidRPr="00AE784D" w:rsidRDefault="007F1287">
            <w:pPr>
              <w:ind w:left="2" w:right="0"/>
              <w:rPr>
                <w:lang w:val="en-US"/>
              </w:rPr>
            </w:pPr>
            <w:r w:rsidRPr="007F1287">
              <w:rPr>
                <w:rFonts w:ascii="Verdana" w:eastAsia="Verdana" w:hAnsi="Verdana" w:cs="Verdana"/>
                <w:sz w:val="17"/>
                <w:lang w:val="en-US"/>
              </w:rPr>
              <w:t>Safe custody of the Customer's property at the Bank's vault, including VAT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1B264657" w14:textId="77777777" w:rsidR="00F1148D" w:rsidRPr="00211EEF" w:rsidRDefault="00DE33E8">
            <w:pPr>
              <w:ind w:left="0" w:right="8"/>
              <w:jc w:val="center"/>
            </w:pPr>
            <w:r>
              <w:rPr>
                <w:rFonts w:ascii="Verdana" w:eastAsia="Verdana" w:hAnsi="Verdana" w:cs="Verdana"/>
                <w:sz w:val="17"/>
              </w:rPr>
              <w:t>3 000 KZT /</w:t>
            </w:r>
            <w:r w:rsidR="00211EEF">
              <w:rPr>
                <w:rFonts w:ascii="Verdana" w:eastAsia="Verdana" w:hAnsi="Verdana" w:cs="Verdana"/>
                <w:sz w:val="17"/>
                <w:lang w:val="en-US"/>
              </w:rPr>
              <w:t>place</w:t>
            </w:r>
            <w:r>
              <w:rPr>
                <w:rFonts w:ascii="Verdana" w:eastAsia="Verdana" w:hAnsi="Verdana" w:cs="Verdana"/>
                <w:sz w:val="17"/>
              </w:rPr>
              <w:t>/</w:t>
            </w:r>
            <w:r w:rsidR="00211EEF">
              <w:rPr>
                <w:rFonts w:ascii="Verdana" w:eastAsia="Verdana" w:hAnsi="Verdana" w:cs="Verdana"/>
                <w:sz w:val="17"/>
                <w:lang w:val="en-US"/>
              </w:rPr>
              <w:t>day</w:t>
            </w:r>
          </w:p>
        </w:tc>
      </w:tr>
      <w:tr w:rsidR="00F1148D" w14:paraId="2B4612BC" w14:textId="77777777" w:rsidTr="00D22924">
        <w:trPr>
          <w:trHeight w:val="300"/>
        </w:trPr>
        <w:tc>
          <w:tcPr>
            <w:tcW w:w="1332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131B6BD4" w14:textId="77777777" w:rsidR="00F1148D" w:rsidRDefault="00DE33E8">
            <w:pPr>
              <w:ind w:left="0" w:right="7"/>
              <w:jc w:val="center"/>
            </w:pPr>
            <w:r>
              <w:rPr>
                <w:rFonts w:ascii="Verdana" w:eastAsia="Verdana" w:hAnsi="Verdana" w:cs="Verdana"/>
                <w:b/>
                <w:sz w:val="17"/>
              </w:rPr>
              <w:t>8.</w:t>
            </w:r>
          </w:p>
        </w:tc>
        <w:tc>
          <w:tcPr>
            <w:tcW w:w="8347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1E046282" w14:textId="77777777" w:rsidR="00F1148D" w:rsidRDefault="009666B9">
            <w:pPr>
              <w:ind w:left="5" w:right="0"/>
            </w:pP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Foreign</w:t>
            </w:r>
            <w:r w:rsidRPr="009666B9">
              <w:rPr>
                <w:rFonts w:ascii="Verdana" w:eastAsia="Verdana" w:hAnsi="Verdana" w:cs="Verdana"/>
                <w:b/>
                <w:sz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Cash Transactions</w:t>
            </w:r>
            <w:r w:rsidRPr="009666B9">
              <w:rPr>
                <w:rFonts w:ascii="Verdana" w:eastAsia="Verdana" w:hAnsi="Verdana" w:cs="Verdana"/>
                <w:b/>
                <w:sz w:val="17"/>
              </w:rPr>
              <w:t xml:space="preserve"> 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2943DB70" w14:textId="77777777" w:rsidR="00F1148D" w:rsidRDefault="00F1148D">
            <w:pPr>
              <w:spacing w:after="160"/>
              <w:ind w:left="0" w:right="0"/>
            </w:pPr>
          </w:p>
        </w:tc>
      </w:tr>
      <w:tr w:rsidR="00F1148D" w:rsidRPr="00D22924" w14:paraId="2AB64A42" w14:textId="77777777" w:rsidTr="00D22924">
        <w:trPr>
          <w:trHeight w:val="586"/>
        </w:trPr>
        <w:tc>
          <w:tcPr>
            <w:tcW w:w="1332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FFFFFF"/>
            <w:vAlign w:val="center"/>
          </w:tcPr>
          <w:p w14:paraId="3A496EDE" w14:textId="77777777" w:rsidR="00F1148D" w:rsidRDefault="00DE33E8">
            <w:pPr>
              <w:ind w:left="0" w:right="4"/>
              <w:jc w:val="center"/>
            </w:pPr>
            <w:r>
              <w:rPr>
                <w:rFonts w:ascii="Verdana" w:eastAsia="Verdana" w:hAnsi="Verdana" w:cs="Verdana"/>
                <w:sz w:val="17"/>
              </w:rPr>
              <w:lastRenderedPageBreak/>
              <w:t>8.1.</w:t>
            </w:r>
          </w:p>
        </w:tc>
        <w:tc>
          <w:tcPr>
            <w:tcW w:w="8347" w:type="dxa"/>
            <w:gridSpan w:val="2"/>
            <w:tcBorders>
              <w:top w:val="double" w:sz="8" w:space="0" w:color="C6E0B4"/>
              <w:left w:val="double" w:sz="8" w:space="0" w:color="C6E0B4"/>
              <w:bottom w:val="single" w:sz="14" w:space="0" w:color="C6E0B4"/>
              <w:right w:val="single" w:sz="14" w:space="0" w:color="C6E0B4"/>
            </w:tcBorders>
            <w:vAlign w:val="center"/>
          </w:tcPr>
          <w:p w14:paraId="2E2F19CF" w14:textId="58A0545D" w:rsidR="00F1148D" w:rsidRPr="00D71BC0" w:rsidRDefault="009666B9">
            <w:pPr>
              <w:ind w:left="0" w:right="0"/>
              <w:rPr>
                <w:rFonts w:ascii="Times New Roman" w:hAnsi="Times New Roman" w:cs="Times New Roman"/>
                <w:lang w:val="en-US"/>
              </w:rPr>
            </w:pPr>
            <w:r w:rsidRPr="00D71BC0">
              <w:rPr>
                <w:rFonts w:ascii="Times New Roman" w:eastAsia="Times New Roman" w:hAnsi="Times New Roman" w:cs="Times New Roman"/>
                <w:lang w:val="en-US"/>
              </w:rPr>
              <w:t xml:space="preserve">Cash acceptance </w:t>
            </w:r>
            <w:r w:rsidRPr="00D71BC0">
              <w:rPr>
                <w:rFonts w:ascii="Times New Roman" w:eastAsia="Times New Roman" w:hAnsi="Times New Roman" w:cs="Times New Roman"/>
                <w:szCs w:val="21"/>
                <w:lang w:val="en-US"/>
              </w:rPr>
              <w:t xml:space="preserve">in </w:t>
            </w:r>
            <w:r w:rsidR="00D71BC0" w:rsidRPr="00D71BC0">
              <w:rPr>
                <w:rFonts w:ascii="Times New Roman" w:eastAsia="Verdana" w:hAnsi="Times New Roman" w:cs="Times New Roman"/>
                <w:szCs w:val="21"/>
                <w:lang w:val="en-US"/>
              </w:rPr>
              <w:t>foreign currency, except Russian rubles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single" w:sz="14" w:space="0" w:color="C6E0B4"/>
              <w:bottom w:val="single" w:sz="14" w:space="0" w:color="C6E0B4"/>
              <w:right w:val="single" w:sz="14" w:space="0" w:color="C6E0B4"/>
            </w:tcBorders>
            <w:vAlign w:val="center"/>
          </w:tcPr>
          <w:p w14:paraId="5FFDE7E6" w14:textId="77777777" w:rsidR="00F1148D" w:rsidRPr="00FD0B34" w:rsidRDefault="00DE33E8">
            <w:pPr>
              <w:ind w:left="0" w:right="6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D0B34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9666B9" w:rsidRPr="00FD0B34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FD0B34">
              <w:rPr>
                <w:rFonts w:ascii="Times New Roman" w:eastAsia="Times New Roman" w:hAnsi="Times New Roman" w:cs="Times New Roman"/>
                <w:lang w:val="en-US"/>
              </w:rPr>
              <w:t xml:space="preserve">3% </w:t>
            </w:r>
            <w:r w:rsidR="009666B9" w:rsidRPr="00FD0B34">
              <w:rPr>
                <w:rFonts w:ascii="Times New Roman" w:eastAsia="Times New Roman" w:hAnsi="Times New Roman" w:cs="Times New Roman"/>
                <w:lang w:val="en-US"/>
              </w:rPr>
              <w:t>of the amount, min</w:t>
            </w:r>
            <w:r w:rsidRPr="00FD0B34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="009666B9" w:rsidRPr="00FD0B34">
              <w:rPr>
                <w:rFonts w:ascii="Times New Roman" w:eastAsia="Times New Roman" w:hAnsi="Times New Roman" w:cs="Times New Roman"/>
                <w:lang w:val="en-US"/>
              </w:rPr>
              <w:t xml:space="preserve">KZT </w:t>
            </w:r>
            <w:r w:rsidRPr="00FD0B34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9666B9" w:rsidRPr="00FD0B34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FD0B34">
              <w:rPr>
                <w:rFonts w:ascii="Times New Roman" w:eastAsia="Times New Roman" w:hAnsi="Times New Roman" w:cs="Times New Roman"/>
                <w:lang w:val="en-US"/>
              </w:rPr>
              <w:t>000</w:t>
            </w:r>
          </w:p>
        </w:tc>
      </w:tr>
      <w:tr w:rsidR="00F1148D" w14:paraId="52C3E36B" w14:textId="77777777" w:rsidTr="00D22924">
        <w:trPr>
          <w:trHeight w:val="586"/>
        </w:trPr>
        <w:tc>
          <w:tcPr>
            <w:tcW w:w="1332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2E4B8870" w14:textId="77777777" w:rsidR="00F1148D" w:rsidRDefault="00DE33E8">
            <w:pPr>
              <w:ind w:left="0" w:right="9"/>
              <w:jc w:val="center"/>
            </w:pPr>
            <w:r>
              <w:rPr>
                <w:rFonts w:ascii="Verdana" w:eastAsia="Verdana" w:hAnsi="Verdana" w:cs="Verdana"/>
                <w:sz w:val="17"/>
              </w:rPr>
              <w:t>8.1.1</w:t>
            </w:r>
          </w:p>
        </w:tc>
        <w:tc>
          <w:tcPr>
            <w:tcW w:w="8347" w:type="dxa"/>
            <w:gridSpan w:val="2"/>
            <w:tcBorders>
              <w:top w:val="single" w:sz="14" w:space="0" w:color="C6E0B4"/>
              <w:left w:val="double" w:sz="8" w:space="0" w:color="C6E0B4"/>
              <w:bottom w:val="single" w:sz="14" w:space="0" w:color="C6E0B4"/>
              <w:right w:val="single" w:sz="14" w:space="0" w:color="C6E0B4"/>
            </w:tcBorders>
            <w:vAlign w:val="center"/>
          </w:tcPr>
          <w:p w14:paraId="22BE0EF3" w14:textId="77777777" w:rsidR="00F1148D" w:rsidRDefault="009666B9">
            <w:pPr>
              <w:ind w:left="0" w:right="0"/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Cash acceptance in </w:t>
            </w:r>
            <w:r w:rsidR="00DE33E8">
              <w:rPr>
                <w:rFonts w:ascii="Times New Roman" w:eastAsia="Times New Roman" w:hAnsi="Times New Roman" w:cs="Times New Roman"/>
              </w:rPr>
              <w:t xml:space="preserve">RUB   </w:t>
            </w:r>
          </w:p>
        </w:tc>
        <w:tc>
          <w:tcPr>
            <w:tcW w:w="5105" w:type="dxa"/>
            <w:gridSpan w:val="2"/>
            <w:tcBorders>
              <w:top w:val="single" w:sz="14" w:space="0" w:color="C6E0B4"/>
              <w:left w:val="single" w:sz="14" w:space="0" w:color="C6E0B4"/>
              <w:bottom w:val="double" w:sz="8" w:space="0" w:color="C6E0B4"/>
              <w:right w:val="single" w:sz="14" w:space="0" w:color="C6E0B4"/>
            </w:tcBorders>
            <w:vAlign w:val="center"/>
          </w:tcPr>
          <w:p w14:paraId="70504715" w14:textId="07A34E41" w:rsidR="00F1148D" w:rsidRPr="00FD0B34" w:rsidRDefault="00771992">
            <w:pPr>
              <w:ind w:left="0" w:right="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5%</w:t>
            </w:r>
          </w:p>
        </w:tc>
      </w:tr>
      <w:tr w:rsidR="00F1148D" w:rsidRPr="00D22924" w14:paraId="62DB088A" w14:textId="77777777" w:rsidTr="00D22924">
        <w:trPr>
          <w:trHeight w:val="300"/>
        </w:trPr>
        <w:tc>
          <w:tcPr>
            <w:tcW w:w="1332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3FF86433" w14:textId="77777777" w:rsidR="00F1148D" w:rsidRDefault="00DE33E8">
            <w:pPr>
              <w:ind w:left="0" w:right="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8.2.</w:t>
            </w:r>
          </w:p>
        </w:tc>
        <w:tc>
          <w:tcPr>
            <w:tcW w:w="8347" w:type="dxa"/>
            <w:gridSpan w:val="2"/>
            <w:tcBorders>
              <w:top w:val="single" w:sz="14" w:space="0" w:color="C6E0B4"/>
              <w:left w:val="double" w:sz="8" w:space="0" w:color="C6E0B4"/>
              <w:bottom w:val="single" w:sz="14" w:space="0" w:color="C6E0B4"/>
              <w:right w:val="double" w:sz="8" w:space="0" w:color="C6E0B4"/>
            </w:tcBorders>
          </w:tcPr>
          <w:p w14:paraId="3728DAAF" w14:textId="23475D0E" w:rsidR="00F1148D" w:rsidRPr="00131AB4" w:rsidRDefault="000430CC" w:rsidP="002745BA">
            <w:pPr>
              <w:ind w:left="0" w:right="0"/>
              <w:rPr>
                <w:rFonts w:ascii="Times New Roman" w:eastAsia="Times New Roman" w:hAnsi="Times New Roman" w:cs="Times New Roman"/>
                <w:lang w:val="en-US"/>
              </w:rPr>
            </w:pPr>
            <w:r w:rsidRPr="000430CC">
              <w:rPr>
                <w:rFonts w:ascii="Times New Roman" w:eastAsia="Times New Roman" w:hAnsi="Times New Roman" w:cs="Times New Roman"/>
                <w:lang w:val="en-US"/>
              </w:rPr>
              <w:t>Cash withdrawal in foreign currency, except RUB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355A4377" w14:textId="516B3378" w:rsidR="00F1148D" w:rsidRPr="00FD0B34" w:rsidRDefault="00DE33E8">
            <w:pPr>
              <w:ind w:left="0" w:right="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D0B34">
              <w:rPr>
                <w:rFonts w:ascii="Times New Roman" w:eastAsia="Times New Roman" w:hAnsi="Times New Roman" w:cs="Times New Roman"/>
                <w:lang w:val="en-US"/>
              </w:rPr>
              <w:t xml:space="preserve"> 1</w:t>
            </w:r>
            <w:r w:rsidR="005403CF" w:rsidRPr="00131A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FD0B34">
              <w:rPr>
                <w:rFonts w:ascii="Times New Roman" w:eastAsia="Times New Roman" w:hAnsi="Times New Roman" w:cs="Times New Roman"/>
                <w:lang w:val="en-US"/>
              </w:rPr>
              <w:t xml:space="preserve">% </w:t>
            </w:r>
            <w:r w:rsidR="009666B9" w:rsidRPr="00FD0B34">
              <w:rPr>
                <w:rFonts w:ascii="Times New Roman" w:eastAsia="Times New Roman" w:hAnsi="Times New Roman" w:cs="Times New Roman"/>
                <w:lang w:val="en-US"/>
              </w:rPr>
              <w:t>of the amount, min. KZT</w:t>
            </w:r>
            <w:r w:rsidRPr="00FD0B34">
              <w:rPr>
                <w:rFonts w:ascii="Times New Roman" w:eastAsia="Times New Roman" w:hAnsi="Times New Roman" w:cs="Times New Roman"/>
                <w:lang w:val="en-US"/>
              </w:rPr>
              <w:t xml:space="preserve"> 1</w:t>
            </w:r>
            <w:r w:rsidR="009666B9" w:rsidRPr="00FD0B34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FD0B34">
              <w:rPr>
                <w:rFonts w:ascii="Times New Roman" w:eastAsia="Times New Roman" w:hAnsi="Times New Roman" w:cs="Times New Roman"/>
                <w:lang w:val="en-US"/>
              </w:rPr>
              <w:t>000</w:t>
            </w:r>
          </w:p>
        </w:tc>
      </w:tr>
      <w:tr w:rsidR="002745BA" w:rsidRPr="002745BA" w14:paraId="4A914492" w14:textId="77777777" w:rsidTr="00D22924">
        <w:trPr>
          <w:trHeight w:val="300"/>
        </w:trPr>
        <w:tc>
          <w:tcPr>
            <w:tcW w:w="1332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07E38DF2" w14:textId="77777777" w:rsidR="002745BA" w:rsidRPr="002745BA" w:rsidRDefault="002745BA">
            <w:pPr>
              <w:ind w:left="0" w:right="4"/>
              <w:jc w:val="center"/>
              <w:rPr>
                <w:rFonts w:ascii="Verdana" w:eastAsia="Verdana" w:hAnsi="Verdana" w:cs="Verdana"/>
                <w:sz w:val="17"/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8.2.1</w:t>
            </w:r>
          </w:p>
        </w:tc>
        <w:tc>
          <w:tcPr>
            <w:tcW w:w="8347" w:type="dxa"/>
            <w:gridSpan w:val="2"/>
            <w:tcBorders>
              <w:top w:val="single" w:sz="14" w:space="0" w:color="C6E0B4"/>
              <w:left w:val="double" w:sz="8" w:space="0" w:color="C6E0B4"/>
              <w:bottom w:val="single" w:sz="14" w:space="0" w:color="C6E0B4"/>
              <w:right w:val="double" w:sz="8" w:space="0" w:color="C6E0B4"/>
            </w:tcBorders>
          </w:tcPr>
          <w:p w14:paraId="3FC94166" w14:textId="77777777" w:rsidR="002745BA" w:rsidRDefault="002745BA">
            <w:pPr>
              <w:ind w:left="0" w:righ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RUB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withdrawal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26DEC0A5" w14:textId="0DDF7142" w:rsidR="002745BA" w:rsidRPr="0084013C" w:rsidRDefault="008E5ACF" w:rsidP="005403CF">
            <w:pPr>
              <w:ind w:left="0" w:right="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03CF">
              <w:rPr>
                <w:rFonts w:ascii="Times New Roman" w:eastAsia="Times New Roman" w:hAnsi="Times New Roman" w:cs="Times New Roman"/>
              </w:rPr>
              <w:t>0.</w:t>
            </w:r>
            <w:r w:rsidR="005403CF">
              <w:rPr>
                <w:rFonts w:ascii="Times New Roman" w:eastAsia="Times New Roman" w:hAnsi="Times New Roman" w:cs="Times New Roman"/>
              </w:rPr>
              <w:t>3%</w:t>
            </w:r>
          </w:p>
        </w:tc>
      </w:tr>
      <w:tr w:rsidR="003D34D6" w:rsidRPr="00D22924" w14:paraId="55246512" w14:textId="77777777" w:rsidTr="00D22924">
        <w:trPr>
          <w:trHeight w:val="300"/>
        </w:trPr>
        <w:tc>
          <w:tcPr>
            <w:tcW w:w="1332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42006B95" w14:textId="77777777" w:rsidR="003D34D6" w:rsidRPr="002745BA" w:rsidRDefault="003D34D6" w:rsidP="003D34D6">
            <w:pPr>
              <w:ind w:left="0" w:right="4"/>
              <w:jc w:val="center"/>
              <w:rPr>
                <w:rFonts w:ascii="Verdana" w:eastAsia="Verdana" w:hAnsi="Verdana" w:cs="Verdana"/>
                <w:color w:val="auto"/>
                <w:sz w:val="17"/>
              </w:rPr>
            </w:pPr>
            <w:r w:rsidRPr="002745BA">
              <w:rPr>
                <w:rFonts w:ascii="Verdana" w:eastAsia="Verdana" w:hAnsi="Verdana" w:cs="Verdana"/>
                <w:color w:val="auto"/>
                <w:sz w:val="17"/>
              </w:rPr>
              <w:t>8.3.</w:t>
            </w:r>
          </w:p>
        </w:tc>
        <w:tc>
          <w:tcPr>
            <w:tcW w:w="8347" w:type="dxa"/>
            <w:gridSpan w:val="2"/>
            <w:tcBorders>
              <w:top w:val="single" w:sz="14" w:space="0" w:color="C6E0B4"/>
              <w:left w:val="double" w:sz="8" w:space="0" w:color="C6E0B4"/>
              <w:bottom w:val="single" w:sz="14" w:space="0" w:color="C6E0B4"/>
              <w:right w:val="double" w:sz="8" w:space="0" w:color="C6E0B4"/>
            </w:tcBorders>
          </w:tcPr>
          <w:p w14:paraId="252C051A" w14:textId="77777777" w:rsidR="003D34D6" w:rsidRPr="002745BA" w:rsidRDefault="004A2926" w:rsidP="003D34D6">
            <w:pPr>
              <w:ind w:left="0" w:right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 xml:space="preserve">Recounting of cash collected in </w:t>
            </w:r>
            <w:r w:rsidR="003D34D6"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 xml:space="preserve">USD, EUR </w:t>
            </w:r>
            <w:r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 xml:space="preserve">and other currencies, </w:t>
            </w:r>
            <w:r w:rsidR="009666B9"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>VAT free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24CC8559" w14:textId="77777777" w:rsidR="003D34D6" w:rsidRPr="002745BA" w:rsidRDefault="003D34D6" w:rsidP="003D34D6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74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="009666B9" w:rsidRPr="00274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  <w:r w:rsidRPr="00274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20% </w:t>
            </w:r>
            <w:r w:rsidR="009666B9" w:rsidRPr="00274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 amount</w:t>
            </w:r>
            <w:r w:rsidRPr="00274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, min. </w:t>
            </w:r>
            <w:r w:rsidR="009666B9" w:rsidRPr="00274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KZT </w:t>
            </w:r>
            <w:r w:rsidRPr="00274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750</w:t>
            </w:r>
          </w:p>
        </w:tc>
      </w:tr>
      <w:tr w:rsidR="003D34D6" w14:paraId="7904BBFC" w14:textId="77777777" w:rsidTr="00D22924">
        <w:trPr>
          <w:trHeight w:val="300"/>
        </w:trPr>
        <w:tc>
          <w:tcPr>
            <w:tcW w:w="1332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70465727" w14:textId="77777777" w:rsidR="003D34D6" w:rsidRPr="002745BA" w:rsidRDefault="003D34D6" w:rsidP="003D34D6">
            <w:pPr>
              <w:ind w:left="0" w:right="4"/>
              <w:jc w:val="center"/>
              <w:rPr>
                <w:rFonts w:ascii="Verdana" w:eastAsia="Verdana" w:hAnsi="Verdana" w:cs="Verdana"/>
                <w:color w:val="auto"/>
                <w:sz w:val="17"/>
              </w:rPr>
            </w:pPr>
            <w:r w:rsidRPr="002745BA">
              <w:rPr>
                <w:rFonts w:ascii="Verdana" w:eastAsia="Verdana" w:hAnsi="Verdana" w:cs="Verdana"/>
                <w:color w:val="auto"/>
                <w:sz w:val="17"/>
              </w:rPr>
              <w:t>8.4.</w:t>
            </w:r>
          </w:p>
        </w:tc>
        <w:tc>
          <w:tcPr>
            <w:tcW w:w="8347" w:type="dxa"/>
            <w:gridSpan w:val="2"/>
            <w:tcBorders>
              <w:top w:val="single" w:sz="14" w:space="0" w:color="C6E0B4"/>
              <w:left w:val="double" w:sz="8" w:space="0" w:color="C6E0B4"/>
              <w:bottom w:val="single" w:sz="15" w:space="0" w:color="C6E0B4"/>
              <w:right w:val="double" w:sz="8" w:space="0" w:color="C6E0B4"/>
            </w:tcBorders>
          </w:tcPr>
          <w:p w14:paraId="558A576C" w14:textId="77777777" w:rsidR="003D34D6" w:rsidRPr="002745BA" w:rsidRDefault="008F02B6" w:rsidP="003D34D6">
            <w:pPr>
              <w:ind w:left="0" w:right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 xml:space="preserve">Recounting of cash </w:t>
            </w:r>
            <w:r w:rsidR="004A2926"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 xml:space="preserve">collected </w:t>
            </w:r>
            <w:r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 xml:space="preserve">in </w:t>
            </w:r>
            <w:r w:rsidR="003D34D6"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 xml:space="preserve">RUB, </w:t>
            </w:r>
            <w:r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>VAT free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3748A593" w14:textId="77777777" w:rsidR="003D34D6" w:rsidRPr="002745BA" w:rsidRDefault="003D34D6" w:rsidP="003D34D6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45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3%</w:t>
            </w:r>
          </w:p>
        </w:tc>
      </w:tr>
      <w:tr w:rsidR="002745BA" w:rsidRPr="00D22924" w14:paraId="5247729D" w14:textId="77777777" w:rsidTr="00D22924">
        <w:trPr>
          <w:trHeight w:val="300"/>
        </w:trPr>
        <w:tc>
          <w:tcPr>
            <w:tcW w:w="1332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45ACAC9B" w14:textId="545B0E4F" w:rsidR="002745BA" w:rsidRPr="00D22924" w:rsidRDefault="002745BA" w:rsidP="002745BA">
            <w:pPr>
              <w:ind w:left="0" w:right="4"/>
              <w:jc w:val="center"/>
              <w:rPr>
                <w:rFonts w:ascii="Verdana" w:eastAsia="Verdana" w:hAnsi="Verdana" w:cs="Verdana"/>
                <w:color w:val="FF0000"/>
                <w:sz w:val="17"/>
                <w:lang w:val="en-US"/>
              </w:rPr>
            </w:pP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8.5</w:t>
            </w:r>
            <w:r w:rsidR="00D22924"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.</w:t>
            </w:r>
          </w:p>
        </w:tc>
        <w:tc>
          <w:tcPr>
            <w:tcW w:w="8347" w:type="dxa"/>
            <w:gridSpan w:val="2"/>
            <w:tcBorders>
              <w:top w:val="single" w:sz="14" w:space="0" w:color="C6E0B4"/>
              <w:left w:val="double" w:sz="8" w:space="0" w:color="C6E0B4"/>
              <w:bottom w:val="single" w:sz="15" w:space="0" w:color="C6E0B4"/>
              <w:right w:val="double" w:sz="8" w:space="0" w:color="C6E0B4"/>
            </w:tcBorders>
          </w:tcPr>
          <w:p w14:paraId="0C668C1B" w14:textId="77777777" w:rsidR="002745BA" w:rsidRPr="00D22924" w:rsidRDefault="002745BA" w:rsidP="002745BA">
            <w:pPr>
              <w:ind w:left="0" w:right="0"/>
              <w:rPr>
                <w:color w:val="FF0000"/>
                <w:lang w:val="en-US"/>
              </w:rPr>
            </w:pP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Collection of the Customer’s cash proceeds by the Bank branch and crediting to the Customer’s current account, including VAT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55199A76" w14:textId="11AA6841" w:rsidR="002745BA" w:rsidRPr="00D22924" w:rsidRDefault="002745BA" w:rsidP="002745BA">
            <w:pPr>
              <w:ind w:left="0" w:right="38"/>
              <w:jc w:val="center"/>
              <w:rPr>
                <w:color w:val="FF0000"/>
                <w:lang w:val="en-US"/>
              </w:rPr>
            </w:pP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0.</w:t>
            </w:r>
            <w:r w:rsid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1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% of the amount, min. KZT </w:t>
            </w:r>
            <w:r w:rsid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4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,</w:t>
            </w:r>
            <w:r w:rsid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2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00</w:t>
            </w:r>
          </w:p>
        </w:tc>
      </w:tr>
      <w:tr w:rsidR="00A05CA4" w:rsidRPr="00D22924" w14:paraId="711699D3" w14:textId="77777777" w:rsidTr="00D22924">
        <w:trPr>
          <w:trHeight w:val="300"/>
        </w:trPr>
        <w:tc>
          <w:tcPr>
            <w:tcW w:w="1332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370B3158" w14:textId="077A265D" w:rsidR="00A05CA4" w:rsidRPr="00D22924" w:rsidRDefault="00A05CA4" w:rsidP="00A05CA4">
            <w:pPr>
              <w:ind w:left="0" w:right="4"/>
              <w:jc w:val="center"/>
              <w:rPr>
                <w:rFonts w:ascii="Verdana" w:eastAsia="Verdana" w:hAnsi="Verdana" w:cs="Verdana"/>
                <w:color w:val="FF0000"/>
                <w:sz w:val="17"/>
              </w:rPr>
            </w:pPr>
            <w:r w:rsidRPr="00D22924">
              <w:rPr>
                <w:rFonts w:ascii="Verdana" w:hAnsi="Verdana"/>
                <w:color w:val="FF0000"/>
                <w:sz w:val="17"/>
                <w:szCs w:val="17"/>
              </w:rPr>
              <w:t>8.</w:t>
            </w:r>
            <w:r w:rsidR="00D22924" w:rsidRPr="00D22924">
              <w:rPr>
                <w:rFonts w:ascii="Verdana" w:hAnsi="Verdana"/>
                <w:color w:val="FF0000"/>
                <w:sz w:val="17"/>
                <w:szCs w:val="17"/>
                <w:lang w:val="en-US"/>
              </w:rPr>
              <w:t>6</w:t>
            </w:r>
            <w:r w:rsidRPr="00D22924">
              <w:rPr>
                <w:rFonts w:ascii="Verdana" w:hAnsi="Verdana"/>
                <w:color w:val="FF0000"/>
                <w:sz w:val="17"/>
                <w:szCs w:val="17"/>
              </w:rPr>
              <w:t>.</w:t>
            </w:r>
          </w:p>
        </w:tc>
        <w:tc>
          <w:tcPr>
            <w:tcW w:w="8347" w:type="dxa"/>
            <w:gridSpan w:val="2"/>
            <w:tcBorders>
              <w:top w:val="single" w:sz="14" w:space="0" w:color="C6E0B4"/>
              <w:left w:val="double" w:sz="8" w:space="0" w:color="C6E0B4"/>
              <w:bottom w:val="single" w:sz="15" w:space="0" w:color="C6E0B4"/>
              <w:right w:val="double" w:sz="8" w:space="0" w:color="C6E0B4"/>
            </w:tcBorders>
            <w:vAlign w:val="center"/>
          </w:tcPr>
          <w:p w14:paraId="4370DF6D" w14:textId="16A1ABC4" w:rsidR="00A05CA4" w:rsidRPr="00D22924" w:rsidRDefault="00A05CA4" w:rsidP="00A05CA4">
            <w:pPr>
              <w:ind w:left="0" w:right="0"/>
              <w:rPr>
                <w:rFonts w:ascii="Verdana" w:eastAsia="Verdana" w:hAnsi="Verdana" w:cs="Verdana"/>
                <w:color w:val="FF0000"/>
                <w:sz w:val="17"/>
                <w:lang w:val="en-US"/>
              </w:rPr>
            </w:pP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Delivery of banknotes to a Customer from the Bank's structural subdivision, including VAT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5C3825FF" w14:textId="6E4D9238" w:rsidR="00A05CA4" w:rsidRPr="00D22924" w:rsidRDefault="00D22924" w:rsidP="00A05CA4">
            <w:pPr>
              <w:ind w:left="0" w:right="38"/>
              <w:jc w:val="center"/>
              <w:rPr>
                <w:rFonts w:ascii="Verdana" w:eastAsia="Verdana" w:hAnsi="Verdana" w:cs="Verdana"/>
                <w:color w:val="FF0000"/>
                <w:sz w:val="17"/>
                <w:lang w:val="en-US"/>
              </w:rPr>
            </w:pP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0.03% of the amount, min. KZT 1</w:t>
            </w:r>
            <w:r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6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 xml:space="preserve">,000 per visit (Almaty, Astana), other regions - min. KZT </w:t>
            </w:r>
            <w:r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8</w:t>
            </w:r>
            <w:r w:rsidRPr="00D22924">
              <w:rPr>
                <w:rFonts w:ascii="Verdana" w:eastAsia="Verdana" w:hAnsi="Verdana" w:cs="Verdana"/>
                <w:color w:val="FF0000"/>
                <w:sz w:val="17"/>
                <w:lang w:val="en-US"/>
              </w:rPr>
              <w:t>,000 per visit</w:t>
            </w:r>
          </w:p>
        </w:tc>
      </w:tr>
      <w:tr w:rsidR="00BE5D41" w:rsidRPr="00241251" w14:paraId="2A3E8828" w14:textId="77777777" w:rsidTr="00D22924">
        <w:trPr>
          <w:trHeight w:val="300"/>
        </w:trPr>
        <w:tc>
          <w:tcPr>
            <w:tcW w:w="1332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175628B1" w14:textId="50367A23" w:rsidR="00BE5D41" w:rsidRPr="00241251" w:rsidRDefault="00BE5D41" w:rsidP="00BE5D41">
            <w:pPr>
              <w:ind w:left="0" w:right="4"/>
              <w:jc w:val="center"/>
              <w:rPr>
                <w:rFonts w:ascii="Verdana" w:eastAsia="Verdana" w:hAnsi="Verdana" w:cs="Verdana"/>
                <w:color w:val="auto"/>
                <w:sz w:val="17"/>
              </w:rPr>
            </w:pPr>
            <w:r>
              <w:rPr>
                <w:rFonts w:ascii="Verdana" w:hAnsi="Verdana"/>
                <w:sz w:val="17"/>
                <w:szCs w:val="17"/>
              </w:rPr>
              <w:t>8.</w:t>
            </w:r>
            <w:r w:rsidR="00D22924">
              <w:rPr>
                <w:rFonts w:ascii="Verdana" w:hAnsi="Verdana"/>
                <w:sz w:val="17"/>
                <w:szCs w:val="17"/>
                <w:lang w:val="en-US"/>
              </w:rPr>
              <w:t>7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8347" w:type="dxa"/>
            <w:gridSpan w:val="2"/>
            <w:tcBorders>
              <w:top w:val="single" w:sz="14" w:space="0" w:color="C6E0B4"/>
              <w:left w:val="double" w:sz="8" w:space="0" w:color="C6E0B4"/>
              <w:bottom w:val="single" w:sz="15" w:space="0" w:color="C6E0B4"/>
              <w:right w:val="double" w:sz="8" w:space="0" w:color="C6E0B4"/>
            </w:tcBorders>
            <w:vAlign w:val="center"/>
          </w:tcPr>
          <w:p w14:paraId="5F63C7EB" w14:textId="2FDA0344" w:rsidR="00BE5D41" w:rsidRPr="00F21E03" w:rsidRDefault="00F21E03" w:rsidP="00BE5D41">
            <w:pPr>
              <w:ind w:left="0" w:right="0"/>
              <w:rPr>
                <w:rFonts w:ascii="Verdana" w:eastAsia="Verdana" w:hAnsi="Verdana" w:cs="Verdana"/>
                <w:color w:val="auto"/>
                <w:sz w:val="17"/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For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double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recounting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(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Extra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tariff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 to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be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charged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if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overage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or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shortage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is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identified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during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cash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recounting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),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VAT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f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ree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11F9765D" w14:textId="15FCE096" w:rsidR="00BE5D41" w:rsidRPr="00241251" w:rsidRDefault="008E5ACF" w:rsidP="00BE5D41">
            <w:pPr>
              <w:ind w:left="0" w:right="38"/>
              <w:jc w:val="center"/>
              <w:rPr>
                <w:rFonts w:ascii="Verdana" w:eastAsia="Verdana" w:hAnsi="Verdana" w:cs="Verdana"/>
                <w:color w:val="auto"/>
                <w:sz w:val="17"/>
              </w:rPr>
            </w:pPr>
            <w:r>
              <w:rPr>
                <w:rFonts w:ascii="Verdana" w:hAnsi="Verdana"/>
                <w:color w:val="auto"/>
                <w:sz w:val="17"/>
                <w:szCs w:val="17"/>
              </w:rPr>
              <w:t>0.</w:t>
            </w:r>
            <w:r w:rsidRPr="00A05CA4">
              <w:rPr>
                <w:rFonts w:ascii="Verdana" w:hAnsi="Verdana"/>
                <w:color w:val="auto"/>
                <w:sz w:val="17"/>
                <w:szCs w:val="17"/>
              </w:rPr>
              <w:t>2%</w:t>
            </w:r>
            <w:r>
              <w:rPr>
                <w:rFonts w:ascii="Verdana" w:hAnsi="Verdana"/>
                <w:color w:val="auto"/>
                <w:sz w:val="17"/>
                <w:szCs w:val="17"/>
                <w:lang w:val="en-US"/>
              </w:rPr>
              <w:t>,</w:t>
            </w:r>
            <w:r w:rsidRPr="00A05CA4">
              <w:rPr>
                <w:rFonts w:ascii="Verdana" w:hAnsi="Verdana"/>
                <w:color w:val="auto"/>
                <w:sz w:val="17"/>
                <w:szCs w:val="17"/>
              </w:rPr>
              <w:t xml:space="preserve"> min</w:t>
            </w:r>
            <w:r>
              <w:rPr>
                <w:rFonts w:ascii="Verdana" w:hAnsi="Verdana"/>
                <w:color w:val="auto"/>
                <w:sz w:val="17"/>
                <w:szCs w:val="17"/>
                <w:lang w:val="en-US"/>
              </w:rPr>
              <w:t>.</w:t>
            </w:r>
            <w:r w:rsidRPr="00A05CA4">
              <w:rPr>
                <w:rFonts w:ascii="Verdana" w:hAnsi="Verdana"/>
                <w:color w:val="auto"/>
                <w:sz w:val="17"/>
                <w:szCs w:val="17"/>
              </w:rPr>
              <w:t xml:space="preserve"> KZT 500, max. KZT </w:t>
            </w:r>
            <w:r>
              <w:rPr>
                <w:rFonts w:ascii="Verdana" w:hAnsi="Verdana"/>
                <w:color w:val="auto"/>
                <w:sz w:val="17"/>
                <w:szCs w:val="17"/>
              </w:rPr>
              <w:t>10,</w:t>
            </w:r>
            <w:r w:rsidRPr="00A05CA4">
              <w:rPr>
                <w:rFonts w:ascii="Verdana" w:hAnsi="Verdana"/>
                <w:color w:val="auto"/>
                <w:sz w:val="17"/>
                <w:szCs w:val="17"/>
              </w:rPr>
              <w:t>000</w:t>
            </w:r>
          </w:p>
        </w:tc>
      </w:tr>
      <w:tr w:rsidR="002745BA" w:rsidRPr="00241251" w14:paraId="046D333E" w14:textId="77777777" w:rsidTr="002745BA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196" w:type="dxa"/>
          <w:trHeight w:val="345"/>
        </w:trPr>
        <w:tc>
          <w:tcPr>
            <w:tcW w:w="8483" w:type="dxa"/>
            <w:gridSpan w:val="2"/>
            <w:hideMark/>
          </w:tcPr>
          <w:p w14:paraId="1A04D165" w14:textId="77777777" w:rsidR="002745BA" w:rsidRPr="00241251" w:rsidRDefault="002745BA" w:rsidP="002745BA">
            <w:pPr>
              <w:ind w:left="0" w:right="0"/>
              <w:rPr>
                <w:rFonts w:ascii="Times New Roman" w:eastAsia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5105" w:type="dxa"/>
            <w:gridSpan w:val="2"/>
          </w:tcPr>
          <w:p w14:paraId="45E1D9CC" w14:textId="77777777" w:rsidR="002745BA" w:rsidRPr="00241251" w:rsidRDefault="002745BA" w:rsidP="002745BA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45BA" w:rsidRPr="00241251" w14:paraId="57C90364" w14:textId="77777777" w:rsidTr="002745BA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196" w:type="dxa"/>
          <w:trHeight w:val="345"/>
        </w:trPr>
        <w:tc>
          <w:tcPr>
            <w:tcW w:w="8483" w:type="dxa"/>
            <w:gridSpan w:val="2"/>
            <w:hideMark/>
          </w:tcPr>
          <w:p w14:paraId="6C53739D" w14:textId="77777777" w:rsidR="002745BA" w:rsidRPr="00241251" w:rsidRDefault="002745BA" w:rsidP="002745BA">
            <w:pPr>
              <w:ind w:left="0" w:right="0"/>
              <w:rPr>
                <w:rFonts w:ascii="Times New Roman" w:eastAsia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5105" w:type="dxa"/>
            <w:gridSpan w:val="2"/>
          </w:tcPr>
          <w:p w14:paraId="588740AD" w14:textId="77777777" w:rsidR="002745BA" w:rsidRPr="00241251" w:rsidRDefault="002745BA" w:rsidP="002745BA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593E54C" w14:textId="77777777" w:rsidR="00DE33E8" w:rsidRPr="00241251" w:rsidRDefault="00DE33E8"/>
    <w:sectPr w:rsidR="00DE33E8" w:rsidRPr="00241251" w:rsidSect="007C4780">
      <w:pgSz w:w="16838" w:h="11906" w:orient="landscape"/>
      <w:pgMar w:top="109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438FE"/>
    <w:multiLevelType w:val="hybridMultilevel"/>
    <w:tmpl w:val="3788BA0A"/>
    <w:lvl w:ilvl="0" w:tplc="496AEF06"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70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8D"/>
    <w:rsid w:val="000430CC"/>
    <w:rsid w:val="00055C1D"/>
    <w:rsid w:val="00067FD9"/>
    <w:rsid w:val="00094BBB"/>
    <w:rsid w:val="000A4BB3"/>
    <w:rsid w:val="00101DEB"/>
    <w:rsid w:val="00110BBA"/>
    <w:rsid w:val="00131AB4"/>
    <w:rsid w:val="00134E2E"/>
    <w:rsid w:val="00142630"/>
    <w:rsid w:val="00144D1D"/>
    <w:rsid w:val="0014611A"/>
    <w:rsid w:val="001A7600"/>
    <w:rsid w:val="001D1FF9"/>
    <w:rsid w:val="00211EEF"/>
    <w:rsid w:val="00241251"/>
    <w:rsid w:val="002434CA"/>
    <w:rsid w:val="002745BA"/>
    <w:rsid w:val="00317D65"/>
    <w:rsid w:val="003D34D6"/>
    <w:rsid w:val="004A2926"/>
    <w:rsid w:val="004D0071"/>
    <w:rsid w:val="005403CF"/>
    <w:rsid w:val="005563BA"/>
    <w:rsid w:val="0056035C"/>
    <w:rsid w:val="00560632"/>
    <w:rsid w:val="005E58FD"/>
    <w:rsid w:val="00623D4D"/>
    <w:rsid w:val="00645977"/>
    <w:rsid w:val="00647DB2"/>
    <w:rsid w:val="00650C8A"/>
    <w:rsid w:val="006E1993"/>
    <w:rsid w:val="00743793"/>
    <w:rsid w:val="00771992"/>
    <w:rsid w:val="007A5CC5"/>
    <w:rsid w:val="007C4780"/>
    <w:rsid w:val="007D212A"/>
    <w:rsid w:val="007F1287"/>
    <w:rsid w:val="0084013C"/>
    <w:rsid w:val="00892B8C"/>
    <w:rsid w:val="008A235E"/>
    <w:rsid w:val="008E549A"/>
    <w:rsid w:val="008E5ACF"/>
    <w:rsid w:val="008F02B6"/>
    <w:rsid w:val="00925DB1"/>
    <w:rsid w:val="009666B9"/>
    <w:rsid w:val="0097209A"/>
    <w:rsid w:val="00986C49"/>
    <w:rsid w:val="009B510D"/>
    <w:rsid w:val="00A05CA4"/>
    <w:rsid w:val="00A7040C"/>
    <w:rsid w:val="00A74A98"/>
    <w:rsid w:val="00AD511A"/>
    <w:rsid w:val="00AE784D"/>
    <w:rsid w:val="00B05277"/>
    <w:rsid w:val="00B145C0"/>
    <w:rsid w:val="00B97CA7"/>
    <w:rsid w:val="00BA5F7E"/>
    <w:rsid w:val="00BE5D41"/>
    <w:rsid w:val="00C27554"/>
    <w:rsid w:val="00C72D20"/>
    <w:rsid w:val="00C8242D"/>
    <w:rsid w:val="00CA5D98"/>
    <w:rsid w:val="00CC3FBA"/>
    <w:rsid w:val="00CF3417"/>
    <w:rsid w:val="00D22924"/>
    <w:rsid w:val="00D5344B"/>
    <w:rsid w:val="00D71BC0"/>
    <w:rsid w:val="00D72C45"/>
    <w:rsid w:val="00D87AAE"/>
    <w:rsid w:val="00DE33E8"/>
    <w:rsid w:val="00DE5FA3"/>
    <w:rsid w:val="00E04A61"/>
    <w:rsid w:val="00E83565"/>
    <w:rsid w:val="00EA4065"/>
    <w:rsid w:val="00EB4200"/>
    <w:rsid w:val="00F1148D"/>
    <w:rsid w:val="00F21E03"/>
    <w:rsid w:val="00F25186"/>
    <w:rsid w:val="00F55943"/>
    <w:rsid w:val="00F822D1"/>
    <w:rsid w:val="00FD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9026"/>
  <w15:docId w15:val="{8E6ACFAA-BA2F-4B48-81F9-7EECBD11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780"/>
    <w:pPr>
      <w:spacing w:after="0"/>
      <w:ind w:left="12744" w:right="-320"/>
    </w:pPr>
    <w:rPr>
      <w:rFonts w:ascii="Calibri" w:eastAsia="Calibri" w:hAnsi="Calibri" w:cs="Calibri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C47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40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Сакенова Алия Мураткановна</dc:creator>
  <cp:keywords/>
  <cp:lastModifiedBy>Акбергенова Наталья Сергеевна</cp:lastModifiedBy>
  <cp:revision>3</cp:revision>
  <dcterms:created xsi:type="dcterms:W3CDTF">2025-06-30T06:37:00Z</dcterms:created>
  <dcterms:modified xsi:type="dcterms:W3CDTF">2025-06-30T06:48:00Z</dcterms:modified>
</cp:coreProperties>
</file>